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96EF" w14:textId="77777777" w:rsidR="003902B3" w:rsidRPr="003902B3" w:rsidRDefault="003902B3" w:rsidP="003902B3">
      <w:pPr>
        <w:shd w:val="clear" w:color="auto" w:fill="FFFFFF"/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</w:pPr>
      <w:r w:rsidRPr="003902B3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  <w:t>Informácie pre voliča</w:t>
      </w:r>
    </w:p>
    <w:p w14:paraId="5E59516C" w14:textId="77777777" w:rsidR="003902B3" w:rsidRPr="003902B3" w:rsidRDefault="003902B3" w:rsidP="003902B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14:paraId="23958D27" w14:textId="77777777" w:rsidR="003902B3" w:rsidRPr="003902B3" w:rsidRDefault="003902B3" w:rsidP="003902B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Právo hlasovať</w:t>
      </w:r>
    </w:p>
    <w:p w14:paraId="3B54E0BE" w14:textId="77777777" w:rsidR="003902B3" w:rsidRPr="003902B3" w:rsidRDefault="003902B3" w:rsidP="003902B3">
      <w:pPr>
        <w:shd w:val="clear" w:color="auto" w:fill="FFFFFF"/>
        <w:spacing w:before="120" w:after="20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Právo hlasovať v referende má občan Slovenskej republiky, ktorý má právo voliť do Národnej rady Slovenskej republiky</w:t>
      </w:r>
      <w:r w:rsidRPr="003902B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, t. j. ktorý najneskôr v deň konania referenda dovŕši 18 rokov veku (ďalej len „volič“).</w:t>
      </w:r>
    </w:p>
    <w:p w14:paraId="423EAF1E" w14:textId="77777777" w:rsidR="003902B3" w:rsidRPr="003902B3" w:rsidRDefault="003902B3" w:rsidP="003902B3">
      <w:pPr>
        <w:shd w:val="clear" w:color="auto" w:fill="FFFFFF"/>
        <w:spacing w:before="240"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Prekážkou práva voliť je zákonom ustanovené obmedzenie osobnej slobody z dôvodu ochrany verejného zdravia, ak osobitný zákon v čase pandémie neustanoví inak.</w:t>
      </w:r>
    </w:p>
    <w:p w14:paraId="79D0E06C" w14:textId="77777777" w:rsidR="003902B3" w:rsidRPr="003902B3" w:rsidRDefault="003902B3" w:rsidP="003902B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14:paraId="5D3E76DC" w14:textId="77777777" w:rsidR="003902B3" w:rsidRPr="003902B3" w:rsidRDefault="003902B3" w:rsidP="003902B3">
      <w:pPr>
        <w:shd w:val="clear" w:color="auto" w:fill="FFFFFF"/>
        <w:spacing w:before="400"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Spôsob voľby</w:t>
      </w:r>
    </w:p>
    <w:p w14:paraId="4062B7DA" w14:textId="77777777" w:rsidR="003902B3" w:rsidRPr="003902B3" w:rsidRDefault="003902B3" w:rsidP="003902B3">
      <w:pPr>
        <w:shd w:val="clear" w:color="auto" w:fill="FFFFFF"/>
        <w:spacing w:before="240"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 môže voliť </w:t>
      </w:r>
      <w:r w:rsidRPr="003902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na území Slovenskej republiky</w:t>
      </w:r>
    </w:p>
    <w:p w14:paraId="26340F8C" w14:textId="77777777" w:rsidR="003902B3" w:rsidRPr="003902B3" w:rsidRDefault="003902B3" w:rsidP="003902B3">
      <w:pPr>
        <w:shd w:val="clear" w:color="auto" w:fill="FFFFFF"/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   vo volebnom okrsku, v ktorého zozname voličov je zapísaný </w:t>
      </w:r>
      <w:r w:rsidRPr="003902B3">
        <w:rPr>
          <w:rFonts w:ascii="Tahoma" w:eastAsia="Times New Roman" w:hAnsi="Tahoma" w:cs="Tahoma"/>
          <w:color w:val="24578A"/>
          <w:sz w:val="24"/>
          <w:szCs w:val="24"/>
          <w:lang w:eastAsia="sk-SK"/>
        </w:rPr>
        <w:t>(</w:t>
      </w:r>
      <w:hyperlink r:id="rId4" w:tooltip="Informácie pre voliča" w:history="1">
        <w:r w:rsidRPr="003902B3">
          <w:rPr>
            <w:rFonts w:ascii="Tahoma" w:eastAsia="Times New Roman" w:hAnsi="Tahoma" w:cs="Tahoma"/>
            <w:b/>
            <w:bCs/>
            <w:color w:val="24578A"/>
            <w:sz w:val="24"/>
            <w:szCs w:val="24"/>
            <w:lang w:eastAsia="sk-SK"/>
          </w:rPr>
          <w:t>Informácia pre voliča</w:t>
        </w:r>
      </w:hyperlink>
      <w:r w:rsidRPr="003902B3">
        <w:rPr>
          <w:rFonts w:ascii="Tahoma" w:eastAsia="Times New Roman" w:hAnsi="Tahoma" w:cs="Tahoma"/>
          <w:color w:val="24578A"/>
          <w:sz w:val="24"/>
          <w:szCs w:val="24"/>
          <w:lang w:eastAsia="sk-SK"/>
        </w:rPr>
        <w:t>)</w:t>
      </w: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, alebo</w:t>
      </w:r>
    </w:p>
    <w:p w14:paraId="3645302C" w14:textId="77777777" w:rsidR="003902B3" w:rsidRPr="003902B3" w:rsidRDefault="003902B3" w:rsidP="003902B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   v ktoromkoľvek volebnom okrsku na základe hlasovacieho preukazu </w:t>
      </w:r>
      <w:r w:rsidRPr="003902B3">
        <w:rPr>
          <w:rFonts w:ascii="Tahoma" w:eastAsia="Times New Roman" w:hAnsi="Tahoma" w:cs="Tahoma"/>
          <w:color w:val="24578A"/>
          <w:sz w:val="24"/>
          <w:szCs w:val="24"/>
          <w:lang w:eastAsia="sk-SK"/>
        </w:rPr>
        <w:t>(</w:t>
      </w:r>
      <w:hyperlink r:id="rId5" w:tooltip="Hlasovací preukaz" w:history="1">
        <w:r w:rsidRPr="003902B3">
          <w:rPr>
            <w:rFonts w:ascii="Tahoma" w:eastAsia="Times New Roman" w:hAnsi="Tahoma" w:cs="Tahoma"/>
            <w:b/>
            <w:bCs/>
            <w:color w:val="24578A"/>
            <w:sz w:val="24"/>
            <w:szCs w:val="24"/>
            <w:lang w:eastAsia="sk-SK"/>
          </w:rPr>
          <w:t>Hlasovací preukaz</w:t>
        </w:r>
      </w:hyperlink>
      <w:r w:rsidRPr="003902B3">
        <w:rPr>
          <w:rFonts w:ascii="Tahoma" w:eastAsia="Times New Roman" w:hAnsi="Tahoma" w:cs="Tahoma"/>
          <w:color w:val="24578A"/>
          <w:sz w:val="24"/>
          <w:szCs w:val="24"/>
          <w:lang w:eastAsia="sk-SK"/>
        </w:rPr>
        <w:t>)</w:t>
      </w: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</w:t>
      </w:r>
    </w:p>
    <w:p w14:paraId="1755D84F" w14:textId="77777777" w:rsidR="003902B3" w:rsidRPr="003902B3" w:rsidRDefault="003902B3" w:rsidP="003902B3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14:paraId="53581DBF" w14:textId="77777777" w:rsidR="003902B3" w:rsidRPr="003902B3" w:rsidRDefault="003902B3" w:rsidP="003902B3">
      <w:pPr>
        <w:shd w:val="clear" w:color="auto" w:fill="FFFFFF"/>
        <w:spacing w:before="240"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 môže voliť </w:t>
      </w:r>
      <w:r w:rsidRPr="003902B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mimo územia Slovenskej republiky</w:t>
      </w: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poštou, ak</w:t>
      </w:r>
    </w:p>
    <w:p w14:paraId="767A1A6D" w14:textId="77777777" w:rsidR="003902B3" w:rsidRPr="003902B3" w:rsidRDefault="003902B3" w:rsidP="003902B3">
      <w:pPr>
        <w:shd w:val="clear" w:color="auto" w:fill="FFFFFF"/>
        <w:spacing w:before="120"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-   nemá trvalý pobyt na území Slovenskej republiky a bol na základe žiadosti zapísaný do osobitného zoznamu voličov,</w:t>
      </w:r>
    </w:p>
    <w:p w14:paraId="4554B2F8" w14:textId="77777777" w:rsidR="003902B3" w:rsidRPr="003902B3" w:rsidRDefault="003902B3" w:rsidP="00390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(</w:t>
      </w:r>
      <w:hyperlink r:id="rId6" w:tooltip="Voľba poštou voličom, ktorý nemá trvalý pobyt na území Slovenskej republiky" w:history="1">
        <w:r w:rsidRPr="003902B3">
          <w:rPr>
            <w:rFonts w:ascii="Tahoma" w:eastAsia="Times New Roman" w:hAnsi="Tahoma" w:cs="Tahoma"/>
            <w:b/>
            <w:bCs/>
            <w:color w:val="24578A"/>
            <w:sz w:val="27"/>
            <w:szCs w:val="27"/>
            <w:u w:val="single"/>
            <w:lang w:eastAsia="sk-SK"/>
          </w:rPr>
          <w:t>Voľba poštou voličom, ktorý </w:t>
        </w:r>
        <w:r w:rsidRPr="003902B3">
          <w:rPr>
            <w:rFonts w:ascii="Tahoma" w:eastAsia="Times New Roman" w:hAnsi="Tahoma" w:cs="Tahoma"/>
            <w:b/>
            <w:bCs/>
            <w:color w:val="FF0000"/>
            <w:sz w:val="27"/>
            <w:szCs w:val="27"/>
            <w:u w:val="single"/>
            <w:lang w:eastAsia="sk-SK"/>
          </w:rPr>
          <w:t>nemá trvalý pobyt na území Slovenskej republiky</w:t>
        </w:r>
      </w:hyperlink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)</w:t>
      </w:r>
    </w:p>
    <w:p w14:paraId="5D62B92C" w14:textId="77777777" w:rsidR="003902B3" w:rsidRPr="003902B3" w:rsidRDefault="003902B3" w:rsidP="00390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br/>
        <w:t>-   má trvalý pobyt na území Slovenskej republiky a v čase referenda sa zdržiava mimo jej územia.</w:t>
      </w:r>
    </w:p>
    <w:p w14:paraId="2F66A819" w14:textId="77777777" w:rsidR="003902B3" w:rsidRPr="003902B3" w:rsidRDefault="003902B3" w:rsidP="003902B3">
      <w:pPr>
        <w:shd w:val="clear" w:color="auto" w:fill="FFFFFF"/>
        <w:spacing w:before="60" w:after="0" w:line="240" w:lineRule="auto"/>
        <w:ind w:left="284" w:hanging="284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902B3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 </w:t>
      </w:r>
      <w:r w:rsidRPr="003902B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(</w:t>
      </w:r>
      <w:hyperlink r:id="rId7" w:tooltip="Voľba poštou voličom, ktorý má trvalý pobyt na území Slovenskej republiky" w:history="1">
        <w:r w:rsidRPr="003902B3">
          <w:rPr>
            <w:rFonts w:ascii="Tahoma" w:eastAsia="Times New Roman" w:hAnsi="Tahoma" w:cs="Tahoma"/>
            <w:b/>
            <w:bCs/>
            <w:color w:val="24578A"/>
            <w:sz w:val="24"/>
            <w:szCs w:val="24"/>
            <w:u w:val="single"/>
            <w:lang w:eastAsia="sk-SK"/>
          </w:rPr>
          <w:t>Voľba poštou voličom, ktorý </w:t>
        </w:r>
        <w:r w:rsidRPr="003902B3">
          <w:rPr>
            <w:rFonts w:ascii="Tahoma" w:eastAsia="Times New Roman" w:hAnsi="Tahoma" w:cs="Tahoma"/>
            <w:b/>
            <w:bCs/>
            <w:color w:val="00B050"/>
            <w:sz w:val="24"/>
            <w:szCs w:val="24"/>
            <w:u w:val="single"/>
            <w:lang w:eastAsia="sk-SK"/>
          </w:rPr>
          <w:t>má trvalý pobyt na území Slovenskej republiky</w:t>
        </w:r>
      </w:hyperlink>
      <w:r w:rsidRPr="003902B3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)</w:t>
      </w:r>
    </w:p>
    <w:p w14:paraId="0D6EEA6F" w14:textId="77777777" w:rsidR="004624A8" w:rsidRPr="003902B3" w:rsidRDefault="004624A8" w:rsidP="003902B3"/>
    <w:sectPr w:rsidR="004624A8" w:rsidRPr="0039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B3"/>
    <w:rsid w:val="003902B3"/>
    <w:rsid w:val="0046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57E5"/>
  <w15:chartTrackingRefBased/>
  <w15:docId w15:val="{F0BEA7E6-7FC2-4719-8E9B-2041F632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90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02B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9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902B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90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?r23-post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?r23-posta1" TargetMode="External"/><Relationship Id="rId5" Type="http://schemas.openxmlformats.org/officeDocument/2006/relationships/hyperlink" Target="https://www.minv.sk/?referendum-preukaz" TargetMode="External"/><Relationship Id="rId4" Type="http://schemas.openxmlformats.org/officeDocument/2006/relationships/hyperlink" Target="https://www.minv.sk/?r23-vol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Mníchova Lehota</dc:creator>
  <cp:keywords/>
  <dc:description/>
  <cp:lastModifiedBy>Obec Mníchova Lehota</cp:lastModifiedBy>
  <cp:revision>1</cp:revision>
  <dcterms:created xsi:type="dcterms:W3CDTF">2022-11-22T10:25:00Z</dcterms:created>
  <dcterms:modified xsi:type="dcterms:W3CDTF">2022-11-22T10:26:00Z</dcterms:modified>
</cp:coreProperties>
</file>