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30E5" w14:textId="77777777" w:rsidR="004F5FA9" w:rsidRPr="00AE6FCF" w:rsidRDefault="004F5FA9">
      <w:pPr>
        <w:jc w:val="both"/>
        <w:rPr>
          <w:sz w:val="24"/>
        </w:rPr>
      </w:pPr>
    </w:p>
    <w:p w14:paraId="5A2B74E4" w14:textId="77777777" w:rsidR="004F5FA9" w:rsidRPr="00AE6FCF" w:rsidRDefault="004F5FA9">
      <w:pPr>
        <w:jc w:val="both"/>
        <w:rPr>
          <w:sz w:val="24"/>
        </w:rPr>
      </w:pPr>
    </w:p>
    <w:p w14:paraId="50303567" w14:textId="77777777" w:rsidR="00BC15DD" w:rsidRPr="00AE6FCF" w:rsidRDefault="00BC15DD" w:rsidP="00BC15DD">
      <w:pPr>
        <w:pStyle w:val="Nadpis2"/>
        <w:pBdr>
          <w:bottom w:val="single" w:sz="6" w:space="1" w:color="auto"/>
        </w:pBdr>
      </w:pPr>
    </w:p>
    <w:p w14:paraId="647DA3CE" w14:textId="77777777" w:rsidR="004F5FA9" w:rsidRPr="00AE6FCF" w:rsidRDefault="004F5FA9" w:rsidP="00BC15DD">
      <w:pPr>
        <w:pStyle w:val="Nadpis2"/>
        <w:pBdr>
          <w:bottom w:val="single" w:sz="6" w:space="1" w:color="auto"/>
        </w:pBdr>
        <w:rPr>
          <w:b/>
          <w:bCs/>
        </w:rPr>
      </w:pPr>
      <w:r w:rsidRPr="00AE6FCF">
        <w:t xml:space="preserve">Vec: </w:t>
      </w:r>
      <w:r w:rsidR="00BC15DD" w:rsidRPr="00AE6FCF">
        <w:t xml:space="preserve"> </w:t>
      </w:r>
      <w:r w:rsidRPr="00AE6FCF">
        <w:rPr>
          <w:b/>
          <w:bCs/>
        </w:rPr>
        <w:t xml:space="preserve">Návrh na vydanie rozhodnutia o umiestnení  </w:t>
      </w:r>
      <w:r w:rsidR="00647F4E">
        <w:rPr>
          <w:b/>
          <w:bCs/>
        </w:rPr>
        <w:t xml:space="preserve">líniovej </w:t>
      </w:r>
      <w:r w:rsidRPr="00AE6FCF">
        <w:rPr>
          <w:b/>
          <w:bCs/>
        </w:rPr>
        <w:t xml:space="preserve">stavby </w:t>
      </w:r>
      <w:r w:rsidR="0095246E" w:rsidRPr="00AE6FCF">
        <w:rPr>
          <w:b/>
          <w:bCs/>
        </w:rPr>
        <w:t>„</w:t>
      </w:r>
      <w:r w:rsidR="00205DBF">
        <w:rPr>
          <w:b/>
        </w:rPr>
        <w:t xml:space="preserve">SO 601 Preložka NN kábla </w:t>
      </w:r>
      <w:r w:rsidR="00205DBF" w:rsidRPr="000549E5">
        <w:rPr>
          <w:b/>
        </w:rPr>
        <w:t xml:space="preserve"> v obci Trenčianska Turná</w:t>
      </w:r>
      <w:r w:rsidR="00836CEA">
        <w:rPr>
          <w:b/>
          <w:bCs/>
        </w:rPr>
        <w:t>“</w:t>
      </w:r>
    </w:p>
    <w:p w14:paraId="43020B8C" w14:textId="77777777" w:rsidR="00BC15DD" w:rsidRPr="00AE6FCF" w:rsidRDefault="00BC15DD" w:rsidP="00BC15DD"/>
    <w:p w14:paraId="4081E169" w14:textId="77777777" w:rsidR="004F5FA9" w:rsidRDefault="00CA3D0D">
      <w:pPr>
        <w:pStyle w:val="Nadpis1"/>
      </w:pPr>
      <w:r>
        <w:t>Verejná vyhláška</w:t>
      </w:r>
    </w:p>
    <w:p w14:paraId="51B15408" w14:textId="77777777" w:rsidR="004F5FA9" w:rsidRPr="00AE6FCF" w:rsidRDefault="004F5FA9" w:rsidP="00CA3D0D">
      <w:pPr>
        <w:pStyle w:val="Nadpis1"/>
      </w:pPr>
      <w:r w:rsidRPr="00AE6FCF">
        <w:t>ROZHODNUTIE</w:t>
      </w:r>
    </w:p>
    <w:p w14:paraId="1AF19D69" w14:textId="77777777" w:rsidR="004F5FA9" w:rsidRPr="00AE6FCF" w:rsidRDefault="004F5FA9">
      <w:pPr>
        <w:pStyle w:val="Nadpis2"/>
        <w:rPr>
          <w:b/>
          <w:sz w:val="36"/>
        </w:rPr>
      </w:pPr>
    </w:p>
    <w:p w14:paraId="42308B34" w14:textId="77777777" w:rsidR="00A2214C" w:rsidRDefault="004F5FA9" w:rsidP="00A2214C">
      <w:pPr>
        <w:jc w:val="both"/>
        <w:rPr>
          <w:color w:val="000000"/>
          <w:sz w:val="24"/>
          <w:szCs w:val="24"/>
        </w:rPr>
      </w:pPr>
      <w:r w:rsidRPr="00AE6FCF">
        <w:t xml:space="preserve">     </w:t>
      </w:r>
      <w:r w:rsidR="002640F9">
        <w:rPr>
          <w:color w:val="000000"/>
          <w:sz w:val="24"/>
          <w:szCs w:val="24"/>
        </w:rPr>
        <w:t xml:space="preserve">Obec Mníchova Lehota, </w:t>
      </w:r>
      <w:r w:rsidR="00A2214C" w:rsidRPr="003629DE">
        <w:rPr>
          <w:color w:val="000000"/>
          <w:sz w:val="24"/>
          <w:szCs w:val="24"/>
        </w:rPr>
        <w:t xml:space="preserve">ako </w:t>
      </w:r>
      <w:r w:rsidR="002640F9">
        <w:rPr>
          <w:color w:val="000000"/>
          <w:sz w:val="24"/>
          <w:szCs w:val="24"/>
        </w:rPr>
        <w:t>vecne a miestne príslušný</w:t>
      </w:r>
      <w:r w:rsidR="00A2214C" w:rsidRPr="003629DE">
        <w:rPr>
          <w:color w:val="000000"/>
          <w:sz w:val="24"/>
          <w:szCs w:val="24"/>
        </w:rPr>
        <w:t xml:space="preserve"> stavebný úrad podľa</w:t>
      </w:r>
      <w:r w:rsidR="002640F9">
        <w:rPr>
          <w:color w:val="000000"/>
          <w:sz w:val="24"/>
          <w:szCs w:val="24"/>
        </w:rPr>
        <w:t xml:space="preserve"> § 119 v spojení s</w:t>
      </w:r>
      <w:r w:rsidR="00A2214C" w:rsidRPr="003629DE">
        <w:rPr>
          <w:color w:val="000000"/>
          <w:sz w:val="24"/>
          <w:szCs w:val="24"/>
        </w:rPr>
        <w:t xml:space="preserve"> § 117 ods. 1 zákona č. 50/1976 Zb. o územnom plánovaní a stavebnom poriadku stavebný zákon v znení neskorších predpisov (ďalej len stavebný zákon) vo veci návrhu na územné rozhodnutie o umiestnení </w:t>
      </w:r>
      <w:r w:rsidR="00CA3D0D">
        <w:rPr>
          <w:color w:val="000000"/>
          <w:sz w:val="24"/>
          <w:szCs w:val="24"/>
        </w:rPr>
        <w:t xml:space="preserve">líniovej </w:t>
      </w:r>
      <w:r w:rsidR="00A2214C" w:rsidRPr="003629DE">
        <w:rPr>
          <w:color w:val="000000"/>
          <w:sz w:val="24"/>
          <w:szCs w:val="24"/>
        </w:rPr>
        <w:t xml:space="preserve">stavby </w:t>
      </w:r>
      <w:r w:rsidR="00823EA7" w:rsidRPr="00823EA7">
        <w:rPr>
          <w:b/>
          <w:bCs/>
          <w:color w:val="000000"/>
          <w:sz w:val="24"/>
          <w:szCs w:val="24"/>
        </w:rPr>
        <w:t>„</w:t>
      </w:r>
      <w:r w:rsidR="00205DBF" w:rsidRPr="00205DBF">
        <w:rPr>
          <w:b/>
          <w:sz w:val="24"/>
          <w:szCs w:val="24"/>
        </w:rPr>
        <w:t>SO 601 Preložka NN kábla  v obci Trenčianska Turná</w:t>
      </w:r>
      <w:r w:rsidR="00823EA7" w:rsidRPr="00823EA7">
        <w:rPr>
          <w:b/>
          <w:bCs/>
          <w:color w:val="000000"/>
          <w:sz w:val="24"/>
          <w:szCs w:val="24"/>
        </w:rPr>
        <w:t>“</w:t>
      </w:r>
      <w:r w:rsidR="00A2214C" w:rsidRPr="003629DE">
        <w:rPr>
          <w:b/>
          <w:color w:val="000000"/>
          <w:sz w:val="24"/>
          <w:szCs w:val="24"/>
        </w:rPr>
        <w:t xml:space="preserve"> </w:t>
      </w:r>
      <w:r w:rsidR="00A2214C" w:rsidRPr="003629DE">
        <w:rPr>
          <w:color w:val="000000"/>
          <w:sz w:val="24"/>
          <w:szCs w:val="24"/>
        </w:rPr>
        <w:t>navrhovateľ</w:t>
      </w:r>
      <w:r w:rsidR="00823EA7">
        <w:rPr>
          <w:color w:val="000000"/>
          <w:sz w:val="24"/>
          <w:szCs w:val="24"/>
        </w:rPr>
        <w:t>a</w:t>
      </w:r>
      <w:r w:rsidR="00A2214C" w:rsidRPr="003629DE">
        <w:rPr>
          <w:color w:val="000000"/>
          <w:sz w:val="24"/>
          <w:szCs w:val="24"/>
        </w:rPr>
        <w:t xml:space="preserve"> </w:t>
      </w:r>
      <w:r w:rsidR="00540F8B">
        <w:rPr>
          <w:b/>
          <w:sz w:val="24"/>
          <w:szCs w:val="24"/>
        </w:rPr>
        <w:t xml:space="preserve">Obec Trenčianska </w:t>
      </w:r>
      <w:r w:rsidR="00A2214C">
        <w:rPr>
          <w:color w:val="000000"/>
          <w:sz w:val="24"/>
          <w:szCs w:val="24"/>
        </w:rPr>
        <w:t xml:space="preserve"> </w:t>
      </w:r>
      <w:r w:rsidR="00540F8B" w:rsidRPr="00540F8B">
        <w:rPr>
          <w:b/>
          <w:color w:val="000000"/>
          <w:sz w:val="24"/>
          <w:szCs w:val="24"/>
        </w:rPr>
        <w:t>Turná, 913 21 Trenčianska Turná 86</w:t>
      </w:r>
      <w:r w:rsidR="00540F8B">
        <w:rPr>
          <w:color w:val="000000"/>
          <w:sz w:val="24"/>
          <w:szCs w:val="24"/>
        </w:rPr>
        <w:t xml:space="preserve"> </w:t>
      </w:r>
      <w:r w:rsidR="00A2214C" w:rsidRPr="003629DE">
        <w:rPr>
          <w:color w:val="000000"/>
          <w:sz w:val="24"/>
          <w:szCs w:val="24"/>
        </w:rPr>
        <w:t xml:space="preserve">zo dňa </w:t>
      </w:r>
      <w:r w:rsidR="003939EE">
        <w:rPr>
          <w:color w:val="000000"/>
          <w:sz w:val="24"/>
          <w:szCs w:val="24"/>
        </w:rPr>
        <w:t>17.10.2022</w:t>
      </w:r>
      <w:r w:rsidR="007F2B2D">
        <w:rPr>
          <w:color w:val="000000"/>
          <w:sz w:val="24"/>
          <w:szCs w:val="24"/>
        </w:rPr>
        <w:t xml:space="preserve"> </w:t>
      </w:r>
      <w:r w:rsidR="00A2214C" w:rsidRPr="003629DE">
        <w:rPr>
          <w:b/>
          <w:bCs/>
          <w:color w:val="000000"/>
          <w:sz w:val="24"/>
          <w:szCs w:val="24"/>
        </w:rPr>
        <w:t xml:space="preserve"> </w:t>
      </w:r>
      <w:r w:rsidR="00A2214C">
        <w:rPr>
          <w:b/>
          <w:bCs/>
          <w:color w:val="000000"/>
          <w:sz w:val="24"/>
          <w:szCs w:val="24"/>
        </w:rPr>
        <w:t xml:space="preserve"> </w:t>
      </w:r>
      <w:r w:rsidR="00A2214C" w:rsidRPr="003629DE">
        <w:rPr>
          <w:color w:val="000000"/>
          <w:sz w:val="24"/>
          <w:szCs w:val="24"/>
        </w:rPr>
        <w:t xml:space="preserve">a účastníkov konania: </w:t>
      </w:r>
    </w:p>
    <w:p w14:paraId="5B591D5C" w14:textId="77777777" w:rsidR="008C4814" w:rsidRDefault="008C4814" w:rsidP="008C4814">
      <w:pPr>
        <w:ind w:left="360"/>
        <w:jc w:val="both"/>
        <w:rPr>
          <w:sz w:val="24"/>
          <w:szCs w:val="24"/>
        </w:rPr>
      </w:pPr>
    </w:p>
    <w:p w14:paraId="04C8399A" w14:textId="77777777" w:rsidR="00205DBF" w:rsidRPr="00205DBF" w:rsidRDefault="00205DBF" w:rsidP="00205DBF">
      <w:pPr>
        <w:jc w:val="both"/>
        <w:rPr>
          <w:b/>
          <w:sz w:val="24"/>
          <w:szCs w:val="24"/>
          <w:u w:val="single"/>
        </w:rPr>
      </w:pPr>
      <w:r w:rsidRPr="00205DBF">
        <w:rPr>
          <w:b/>
          <w:sz w:val="24"/>
          <w:szCs w:val="24"/>
          <w:u w:val="single"/>
        </w:rPr>
        <w:t>Navrhovateľ:</w:t>
      </w:r>
    </w:p>
    <w:p w14:paraId="105680FF" w14:textId="77777777" w:rsidR="00205DBF" w:rsidRPr="00205DBF" w:rsidRDefault="00205DBF" w:rsidP="00205DBF">
      <w:pPr>
        <w:numPr>
          <w:ilvl w:val="0"/>
          <w:numId w:val="34"/>
        </w:numPr>
        <w:tabs>
          <w:tab w:val="clear" w:pos="720"/>
          <w:tab w:val="num" w:pos="502"/>
        </w:tabs>
        <w:ind w:left="284" w:hanging="284"/>
        <w:jc w:val="both"/>
        <w:rPr>
          <w:sz w:val="24"/>
          <w:szCs w:val="24"/>
        </w:rPr>
      </w:pPr>
      <w:r w:rsidRPr="00205DBF">
        <w:rPr>
          <w:sz w:val="24"/>
          <w:szCs w:val="24"/>
        </w:rPr>
        <w:t>Obec Trenčianska Turná, 913 21 Trenčianska Turná 86</w:t>
      </w:r>
    </w:p>
    <w:p w14:paraId="619F6504" w14:textId="77777777" w:rsidR="00205DBF" w:rsidRPr="00205DBF" w:rsidRDefault="00205DBF" w:rsidP="00205DBF">
      <w:pPr>
        <w:jc w:val="both"/>
        <w:rPr>
          <w:b/>
          <w:sz w:val="24"/>
          <w:szCs w:val="24"/>
          <w:u w:val="single"/>
        </w:rPr>
      </w:pPr>
      <w:r w:rsidRPr="00205DBF">
        <w:rPr>
          <w:b/>
          <w:sz w:val="24"/>
          <w:szCs w:val="24"/>
          <w:u w:val="single"/>
        </w:rPr>
        <w:t>Vlastníci pozemkov, na ktorých sa stavba umiestňuje</w:t>
      </w:r>
    </w:p>
    <w:p w14:paraId="3AF33500" w14:textId="77777777" w:rsidR="00205DBF" w:rsidRPr="00205DBF" w:rsidRDefault="00205DBF" w:rsidP="00205DBF">
      <w:pPr>
        <w:jc w:val="both"/>
        <w:rPr>
          <w:b/>
          <w:sz w:val="24"/>
          <w:szCs w:val="24"/>
        </w:rPr>
      </w:pPr>
      <w:r w:rsidRPr="00205DBF">
        <w:rPr>
          <w:b/>
          <w:sz w:val="24"/>
          <w:szCs w:val="24"/>
        </w:rPr>
        <w:t xml:space="preserve">pozemky </w:t>
      </w:r>
      <w:proofErr w:type="spellStart"/>
      <w:r w:rsidRPr="00205DBF">
        <w:rPr>
          <w:b/>
          <w:sz w:val="24"/>
          <w:szCs w:val="24"/>
        </w:rPr>
        <w:t>parc.č</w:t>
      </w:r>
      <w:proofErr w:type="spellEnd"/>
      <w:r w:rsidRPr="00205DBF">
        <w:rPr>
          <w:b/>
          <w:sz w:val="24"/>
          <w:szCs w:val="24"/>
        </w:rPr>
        <w:t xml:space="preserve">. 1101/5- zastavané plochy a nádvoria, 1102/3 – trvalý trávnatý porast, 1103/1 – ostatná plocha, 1103/16- ostatná plocha, 1103/32 – ostatná plocha, 1507/5 CKN- zastavaná plocha a nádvorie, </w:t>
      </w:r>
    </w:p>
    <w:p w14:paraId="1F452615" w14:textId="77777777" w:rsidR="00205DBF" w:rsidRPr="00205DBF" w:rsidRDefault="00205DBF" w:rsidP="00205DBF">
      <w:pPr>
        <w:numPr>
          <w:ilvl w:val="0"/>
          <w:numId w:val="34"/>
        </w:numPr>
        <w:tabs>
          <w:tab w:val="clear" w:pos="720"/>
          <w:tab w:val="num" w:pos="502"/>
        </w:tabs>
        <w:ind w:left="284" w:hanging="284"/>
        <w:jc w:val="both"/>
        <w:rPr>
          <w:sz w:val="24"/>
          <w:szCs w:val="24"/>
        </w:rPr>
      </w:pPr>
      <w:r w:rsidRPr="00205DBF">
        <w:rPr>
          <w:sz w:val="24"/>
          <w:szCs w:val="24"/>
        </w:rPr>
        <w:t xml:space="preserve">Obec Trenčianska Turná, 913 21 Trenčianska Turná 86 </w:t>
      </w:r>
    </w:p>
    <w:p w14:paraId="3AD2A861" w14:textId="77777777" w:rsidR="00205DBF" w:rsidRPr="00205DBF" w:rsidRDefault="00205DBF" w:rsidP="00205DBF">
      <w:pPr>
        <w:tabs>
          <w:tab w:val="left" w:pos="426"/>
        </w:tabs>
        <w:jc w:val="both"/>
        <w:rPr>
          <w:b/>
          <w:sz w:val="24"/>
          <w:szCs w:val="24"/>
          <w:u w:val="single"/>
        </w:rPr>
      </w:pPr>
      <w:r w:rsidRPr="00205DBF">
        <w:rPr>
          <w:b/>
          <w:sz w:val="24"/>
          <w:szCs w:val="24"/>
          <w:u w:val="single"/>
        </w:rPr>
        <w:t>Vlastníci susedných pozemkov:</w:t>
      </w:r>
    </w:p>
    <w:p w14:paraId="3E926648" w14:textId="77777777" w:rsidR="00205DBF" w:rsidRPr="00205DBF" w:rsidRDefault="00205DBF" w:rsidP="00205DBF">
      <w:pPr>
        <w:numPr>
          <w:ilvl w:val="0"/>
          <w:numId w:val="34"/>
        </w:numPr>
        <w:tabs>
          <w:tab w:val="clear" w:pos="720"/>
          <w:tab w:val="num" w:pos="502"/>
        </w:tabs>
        <w:ind w:left="284" w:hanging="284"/>
        <w:jc w:val="both"/>
        <w:rPr>
          <w:sz w:val="24"/>
          <w:szCs w:val="24"/>
        </w:rPr>
      </w:pPr>
      <w:r w:rsidRPr="00205DBF">
        <w:rPr>
          <w:sz w:val="24"/>
          <w:szCs w:val="24"/>
        </w:rPr>
        <w:t xml:space="preserve">Obec Trenčianska Turná, 913 21 Trenčianska Turná 86, pozemok </w:t>
      </w:r>
      <w:proofErr w:type="spellStart"/>
      <w:r w:rsidRPr="00205DBF">
        <w:rPr>
          <w:sz w:val="24"/>
          <w:szCs w:val="24"/>
        </w:rPr>
        <w:t>parc.č</w:t>
      </w:r>
      <w:proofErr w:type="spellEnd"/>
      <w:r w:rsidRPr="00205DBF">
        <w:rPr>
          <w:sz w:val="24"/>
          <w:szCs w:val="24"/>
        </w:rPr>
        <w:t xml:space="preserve">. 1040/12 (EKN) – orná pôda </w:t>
      </w:r>
    </w:p>
    <w:p w14:paraId="116AB838" w14:textId="77777777" w:rsidR="00205DBF" w:rsidRPr="00205DBF" w:rsidRDefault="00205DBF" w:rsidP="00205DBF">
      <w:pPr>
        <w:numPr>
          <w:ilvl w:val="0"/>
          <w:numId w:val="34"/>
        </w:numPr>
        <w:tabs>
          <w:tab w:val="clear" w:pos="720"/>
          <w:tab w:val="num" w:pos="502"/>
        </w:tabs>
        <w:ind w:left="284" w:hanging="284"/>
        <w:jc w:val="both"/>
        <w:rPr>
          <w:sz w:val="24"/>
          <w:szCs w:val="24"/>
        </w:rPr>
      </w:pPr>
      <w:r w:rsidRPr="00205DBF">
        <w:rPr>
          <w:sz w:val="24"/>
          <w:szCs w:val="24"/>
        </w:rPr>
        <w:t xml:space="preserve">Slovenská republika, Správca – Slovenská správa ciest 826 19 Bratislava, </w:t>
      </w:r>
      <w:proofErr w:type="spellStart"/>
      <w:r w:rsidRPr="00205DBF">
        <w:rPr>
          <w:sz w:val="24"/>
          <w:szCs w:val="24"/>
        </w:rPr>
        <w:t>Miletičova</w:t>
      </w:r>
      <w:proofErr w:type="spellEnd"/>
      <w:r w:rsidRPr="00205DBF">
        <w:rPr>
          <w:sz w:val="24"/>
          <w:szCs w:val="24"/>
        </w:rPr>
        <w:t xml:space="preserve"> 19, pozemok </w:t>
      </w:r>
      <w:proofErr w:type="spellStart"/>
      <w:r w:rsidRPr="00205DBF">
        <w:rPr>
          <w:sz w:val="24"/>
          <w:szCs w:val="24"/>
        </w:rPr>
        <w:t>parc.č</w:t>
      </w:r>
      <w:proofErr w:type="spellEnd"/>
      <w:r w:rsidRPr="00205DBF">
        <w:rPr>
          <w:sz w:val="24"/>
          <w:szCs w:val="24"/>
        </w:rPr>
        <w:t>. 1509/1 – Zastavaná plocha a nádvorie</w:t>
      </w:r>
    </w:p>
    <w:p w14:paraId="4629EA93" w14:textId="77777777" w:rsidR="00205DBF" w:rsidRPr="00205DBF" w:rsidRDefault="00205DBF" w:rsidP="00205DBF">
      <w:pPr>
        <w:numPr>
          <w:ilvl w:val="0"/>
          <w:numId w:val="34"/>
        </w:numPr>
        <w:tabs>
          <w:tab w:val="clear" w:pos="720"/>
          <w:tab w:val="num" w:pos="502"/>
        </w:tabs>
        <w:ind w:left="284" w:hanging="284"/>
        <w:jc w:val="both"/>
        <w:rPr>
          <w:sz w:val="24"/>
          <w:szCs w:val="24"/>
        </w:rPr>
      </w:pPr>
      <w:r w:rsidRPr="00205DBF">
        <w:rPr>
          <w:sz w:val="24"/>
          <w:szCs w:val="24"/>
        </w:rPr>
        <w:t xml:space="preserve">ATG Slovakia s.r.o., 911 01 Trenčín, Beckovská 1181/31 - pozemky </w:t>
      </w:r>
      <w:proofErr w:type="spellStart"/>
      <w:r w:rsidRPr="00205DBF">
        <w:rPr>
          <w:sz w:val="24"/>
          <w:szCs w:val="24"/>
        </w:rPr>
        <w:t>parc.č</w:t>
      </w:r>
      <w:proofErr w:type="spellEnd"/>
      <w:r w:rsidRPr="00205DBF">
        <w:rPr>
          <w:sz w:val="24"/>
          <w:szCs w:val="24"/>
        </w:rPr>
        <w:t xml:space="preserve">. 1101/6 (CKN) – ostatná plocha, </w:t>
      </w:r>
      <w:proofErr w:type="spellStart"/>
      <w:r w:rsidRPr="00205DBF">
        <w:rPr>
          <w:sz w:val="24"/>
          <w:szCs w:val="24"/>
        </w:rPr>
        <w:t>parc.č</w:t>
      </w:r>
      <w:proofErr w:type="spellEnd"/>
      <w:r w:rsidRPr="00205DBF">
        <w:rPr>
          <w:sz w:val="24"/>
          <w:szCs w:val="24"/>
        </w:rPr>
        <w:t xml:space="preserve">. 1103/17 (CKN)-ostatná plocha, </w:t>
      </w:r>
      <w:proofErr w:type="spellStart"/>
      <w:r w:rsidRPr="00205DBF">
        <w:rPr>
          <w:sz w:val="24"/>
          <w:szCs w:val="24"/>
        </w:rPr>
        <w:t>parc.č</w:t>
      </w:r>
      <w:proofErr w:type="spellEnd"/>
      <w:r w:rsidRPr="00205DBF">
        <w:rPr>
          <w:sz w:val="24"/>
          <w:szCs w:val="24"/>
        </w:rPr>
        <w:t xml:space="preserve">. 1103/40 (CKN)-zastavaná plocha a nádvorie, </w:t>
      </w:r>
      <w:proofErr w:type="spellStart"/>
      <w:r w:rsidRPr="00205DBF">
        <w:rPr>
          <w:sz w:val="24"/>
          <w:szCs w:val="24"/>
        </w:rPr>
        <w:t>parc.č</w:t>
      </w:r>
      <w:proofErr w:type="spellEnd"/>
      <w:r w:rsidRPr="00205DBF">
        <w:rPr>
          <w:sz w:val="24"/>
          <w:szCs w:val="24"/>
        </w:rPr>
        <w:t>. 1103/42 (CKN) – zastavaná plocha a nádvorie, 1507/6 (CKN) – zastavaná plocha a nádvorie</w:t>
      </w:r>
    </w:p>
    <w:p w14:paraId="5118E603" w14:textId="77777777" w:rsidR="008C4814" w:rsidRDefault="008C4814" w:rsidP="00823EA7">
      <w:pPr>
        <w:jc w:val="both"/>
        <w:rPr>
          <w:color w:val="000000"/>
          <w:sz w:val="24"/>
          <w:szCs w:val="24"/>
        </w:rPr>
      </w:pPr>
    </w:p>
    <w:p w14:paraId="433CEE69" w14:textId="77777777" w:rsidR="00823EA7" w:rsidRPr="003629DE" w:rsidRDefault="00823EA7" w:rsidP="00823EA7">
      <w:pPr>
        <w:jc w:val="both"/>
        <w:rPr>
          <w:color w:val="000000"/>
          <w:sz w:val="24"/>
          <w:szCs w:val="24"/>
        </w:rPr>
      </w:pPr>
      <w:r w:rsidRPr="003629DE">
        <w:rPr>
          <w:color w:val="000000"/>
          <w:sz w:val="24"/>
          <w:szCs w:val="24"/>
        </w:rPr>
        <w:t>vydáva podľa § 39 a § 39a  zákona č. 50/1976 Zb. o územnom plánovaní a stavebnom poriadku (stavebný zákon) v znení neskorších predpisov toto</w:t>
      </w:r>
    </w:p>
    <w:p w14:paraId="13930C83" w14:textId="77777777" w:rsidR="00823EA7" w:rsidRPr="003629DE" w:rsidRDefault="00823EA7" w:rsidP="00823EA7">
      <w:pPr>
        <w:rPr>
          <w:color w:val="000000"/>
          <w:sz w:val="24"/>
          <w:szCs w:val="24"/>
        </w:rPr>
      </w:pPr>
    </w:p>
    <w:p w14:paraId="0B53B351" w14:textId="77777777" w:rsidR="00823EA7" w:rsidRPr="003629DE" w:rsidRDefault="00823EA7" w:rsidP="00823EA7">
      <w:pPr>
        <w:jc w:val="center"/>
        <w:rPr>
          <w:b/>
          <w:color w:val="000000"/>
          <w:sz w:val="28"/>
          <w:szCs w:val="28"/>
        </w:rPr>
      </w:pPr>
      <w:r w:rsidRPr="003629DE">
        <w:rPr>
          <w:b/>
          <w:color w:val="000000"/>
          <w:sz w:val="28"/>
          <w:szCs w:val="28"/>
        </w:rPr>
        <w:t>r o z h o d n u t i e</w:t>
      </w:r>
    </w:p>
    <w:p w14:paraId="2512E6F8" w14:textId="77777777" w:rsidR="00823EA7" w:rsidRPr="003629DE" w:rsidRDefault="00823EA7" w:rsidP="00823EA7">
      <w:pPr>
        <w:jc w:val="center"/>
        <w:rPr>
          <w:b/>
          <w:color w:val="000000"/>
          <w:sz w:val="28"/>
          <w:szCs w:val="28"/>
        </w:rPr>
      </w:pPr>
      <w:r w:rsidRPr="003629DE">
        <w:rPr>
          <w:b/>
          <w:color w:val="000000"/>
          <w:sz w:val="28"/>
          <w:szCs w:val="28"/>
        </w:rPr>
        <w:t xml:space="preserve">o umiestnení </w:t>
      </w:r>
      <w:r w:rsidR="00CA3D0D">
        <w:rPr>
          <w:b/>
          <w:color w:val="000000"/>
          <w:sz w:val="28"/>
          <w:szCs w:val="28"/>
        </w:rPr>
        <w:t xml:space="preserve">líniovej </w:t>
      </w:r>
      <w:r w:rsidRPr="003629DE">
        <w:rPr>
          <w:b/>
          <w:color w:val="000000"/>
          <w:sz w:val="28"/>
          <w:szCs w:val="28"/>
        </w:rPr>
        <w:t>stavby</w:t>
      </w:r>
    </w:p>
    <w:p w14:paraId="613388F1" w14:textId="77777777" w:rsidR="00DA5773" w:rsidRPr="00DA5773" w:rsidRDefault="00DA5773" w:rsidP="00DA5773">
      <w:pPr>
        <w:spacing w:before="120"/>
        <w:jc w:val="center"/>
        <w:rPr>
          <w:b/>
          <w:sz w:val="24"/>
          <w:szCs w:val="24"/>
        </w:rPr>
      </w:pPr>
      <w:r w:rsidRPr="00DA5773">
        <w:rPr>
          <w:b/>
          <w:bCs/>
          <w:sz w:val="24"/>
          <w:szCs w:val="24"/>
        </w:rPr>
        <w:t>„</w:t>
      </w:r>
      <w:r w:rsidR="00205DBF" w:rsidRPr="00205DBF">
        <w:rPr>
          <w:b/>
          <w:sz w:val="24"/>
          <w:szCs w:val="24"/>
        </w:rPr>
        <w:t>SO 601 Preložka NN kábla  v obci Trenčianska Turná</w:t>
      </w:r>
      <w:r w:rsidRPr="00DA5773">
        <w:rPr>
          <w:b/>
          <w:sz w:val="24"/>
          <w:szCs w:val="24"/>
        </w:rPr>
        <w:t>“</w:t>
      </w:r>
    </w:p>
    <w:p w14:paraId="11195F05" w14:textId="77777777" w:rsidR="004F5FA9" w:rsidRPr="001B1AA3" w:rsidRDefault="00985C87" w:rsidP="00BC01E3">
      <w:pPr>
        <w:pStyle w:val="Zkladntext2"/>
        <w:spacing w:before="120"/>
      </w:pPr>
      <w:r w:rsidRPr="00985C87">
        <w:t xml:space="preserve">na pozemkoch  </w:t>
      </w:r>
      <w:proofErr w:type="spellStart"/>
      <w:r w:rsidRPr="00985C87">
        <w:t>parc.č</w:t>
      </w:r>
      <w:proofErr w:type="spellEnd"/>
      <w:r w:rsidRPr="00985C87">
        <w:t xml:space="preserve">. 1101/5- zastavané plochy a nádvoria, 1102/3 – trvalý trávnatý porast, 1103/1 – ostatná plocha, 1103/16- ostatná plocha, 1103/32 – ostatná plocha, 1507/5 CKN- </w:t>
      </w:r>
      <w:r w:rsidRPr="00985C87">
        <w:lastRenderedPageBreak/>
        <w:t xml:space="preserve">zastavaná plocha a nádvorie, </w:t>
      </w:r>
      <w:proofErr w:type="spellStart"/>
      <w:r w:rsidRPr="00985C87">
        <w:t>k.ú</w:t>
      </w:r>
      <w:proofErr w:type="spellEnd"/>
      <w:r w:rsidRPr="00985C87">
        <w:t>. Trenčianska Turná</w:t>
      </w:r>
      <w:r>
        <w:t xml:space="preserve"> </w:t>
      </w:r>
      <w:r w:rsidR="004F5FA9" w:rsidRPr="001B1AA3">
        <w:t>tak, ako je to zakreslené v situačnom výkrese, ktorý tvorí neoddeliteľnú súčasť tohto rozhodnutia pre navrhovateľa.</w:t>
      </w:r>
    </w:p>
    <w:p w14:paraId="155EF1A6" w14:textId="77777777" w:rsidR="00470196" w:rsidRPr="00AE6FCF" w:rsidRDefault="00470196" w:rsidP="00BC01E3">
      <w:pPr>
        <w:pStyle w:val="Zkladntext2"/>
        <w:spacing w:before="120"/>
      </w:pPr>
    </w:p>
    <w:p w14:paraId="766934EF" w14:textId="77777777" w:rsidR="004F5FA9" w:rsidRDefault="004F5FA9" w:rsidP="007206E3">
      <w:pPr>
        <w:pStyle w:val="Zkladntext3"/>
        <w:numPr>
          <w:ilvl w:val="0"/>
          <w:numId w:val="1"/>
        </w:numPr>
        <w:tabs>
          <w:tab w:val="clear" w:pos="720"/>
          <w:tab w:val="num" w:pos="709"/>
        </w:tabs>
        <w:ind w:left="709" w:hanging="425"/>
        <w:rPr>
          <w:bCs w:val="0"/>
        </w:rPr>
      </w:pPr>
      <w:r w:rsidRPr="00AE6FCF">
        <w:rPr>
          <w:bCs w:val="0"/>
        </w:rPr>
        <w:t>Stručný popis stavby, architektonické a konštrukčné riešenie:</w:t>
      </w:r>
    </w:p>
    <w:p w14:paraId="3D20A78A" w14:textId="77777777" w:rsidR="00205DBF" w:rsidRPr="00205DBF" w:rsidRDefault="00205DBF" w:rsidP="00205DBF">
      <w:pPr>
        <w:autoSpaceDE w:val="0"/>
        <w:autoSpaceDN w:val="0"/>
        <w:adjustRightInd w:val="0"/>
        <w:ind w:left="708"/>
        <w:jc w:val="both"/>
        <w:rPr>
          <w:rFonts w:cs="Times New Roman"/>
          <w:b/>
          <w:bCs/>
          <w:color w:val="000000"/>
          <w:sz w:val="24"/>
          <w:szCs w:val="24"/>
          <w:lang w:bidi="ar-SA"/>
        </w:rPr>
      </w:pPr>
      <w:r w:rsidRPr="00205DBF">
        <w:rPr>
          <w:rFonts w:cs="Times New Roman"/>
          <w:b/>
          <w:bCs/>
          <w:color w:val="000000"/>
          <w:sz w:val="24"/>
          <w:szCs w:val="24"/>
          <w:lang w:bidi="ar-SA"/>
        </w:rPr>
        <w:t>„ SO 601 Preložka NN kábla Západoslovenská distribučná a.s. v obci Trenčianska Turná“</w:t>
      </w:r>
    </w:p>
    <w:p w14:paraId="28C83692" w14:textId="77777777" w:rsidR="00205DBF" w:rsidRPr="00205DBF" w:rsidRDefault="00205DBF" w:rsidP="00205DBF">
      <w:pPr>
        <w:ind w:left="708"/>
        <w:jc w:val="both"/>
        <w:rPr>
          <w:rFonts w:cs="Times New Roman"/>
          <w:sz w:val="24"/>
          <w:szCs w:val="24"/>
          <w:lang w:bidi="ar-SA"/>
        </w:rPr>
      </w:pPr>
      <w:r w:rsidRPr="00205DBF">
        <w:rPr>
          <w:rFonts w:cs="Times New Roman"/>
          <w:sz w:val="24"/>
          <w:szCs w:val="24"/>
          <w:lang w:bidi="ar-SA"/>
        </w:rPr>
        <w:t xml:space="preserve">POPIS TECHNICKÉHO RIEŠENIA STAVBY </w:t>
      </w:r>
    </w:p>
    <w:p w14:paraId="23E245EC" w14:textId="77777777" w:rsidR="00205DBF" w:rsidRPr="00205DBF" w:rsidRDefault="00205DBF" w:rsidP="00205DBF">
      <w:pPr>
        <w:ind w:left="708"/>
        <w:jc w:val="both"/>
        <w:rPr>
          <w:rFonts w:cs="Times New Roman"/>
          <w:b/>
          <w:sz w:val="24"/>
          <w:szCs w:val="24"/>
          <w:lang w:bidi="ar-SA"/>
        </w:rPr>
      </w:pPr>
      <w:r w:rsidRPr="00205DBF">
        <w:rPr>
          <w:rFonts w:cs="Times New Roman"/>
          <w:b/>
          <w:sz w:val="24"/>
          <w:szCs w:val="24"/>
          <w:lang w:bidi="ar-SA"/>
        </w:rPr>
        <w:t xml:space="preserve">Projektovaný stav </w:t>
      </w:r>
    </w:p>
    <w:p w14:paraId="3AA14221" w14:textId="77777777" w:rsidR="00205DBF" w:rsidRPr="00205DBF" w:rsidRDefault="00205DBF" w:rsidP="00205DBF">
      <w:pPr>
        <w:ind w:left="708"/>
        <w:jc w:val="both"/>
        <w:rPr>
          <w:rFonts w:cs="Times New Roman"/>
          <w:sz w:val="24"/>
          <w:szCs w:val="24"/>
          <w:lang w:bidi="ar-SA"/>
        </w:rPr>
      </w:pPr>
      <w:r w:rsidRPr="00205DBF">
        <w:rPr>
          <w:rFonts w:cs="Times New Roman"/>
          <w:sz w:val="24"/>
          <w:szCs w:val="24"/>
          <w:lang w:bidi="ar-SA"/>
        </w:rPr>
        <w:t xml:space="preserve">V preložke sa jedná o NN kábel NAYY 4x95 (prípojka pre chatu Bánovská 135, p. Husár) uložený v chráničke PE 110 z trafostanice TS 62-211 (630 </w:t>
      </w:r>
      <w:proofErr w:type="spellStart"/>
      <w:r w:rsidRPr="00205DBF">
        <w:rPr>
          <w:rFonts w:cs="Times New Roman"/>
          <w:sz w:val="24"/>
          <w:szCs w:val="24"/>
          <w:lang w:bidi="ar-SA"/>
        </w:rPr>
        <w:t>kVA</w:t>
      </w:r>
      <w:proofErr w:type="spellEnd"/>
      <w:r w:rsidRPr="00205DBF">
        <w:rPr>
          <w:rFonts w:cs="Times New Roman"/>
          <w:sz w:val="24"/>
          <w:szCs w:val="24"/>
          <w:lang w:bidi="ar-SA"/>
        </w:rPr>
        <w:t xml:space="preserve">) a následne z SR5 – 62- 0172 umiestnenej vedľa trafostanice. Nová trasa káblového vedenia NAYY 4x95 je limitovaná prípojným bodom SR5 – 62-0172 novobudovanou komunikáciou k zbernému dvoru a oporným múrom. Káblové vedenie NAYY 4x95 pod novobudovanou komunikáciou a v súbehu s oporným múrom bude uložené v </w:t>
      </w:r>
      <w:proofErr w:type="spellStart"/>
      <w:r w:rsidRPr="00205DBF">
        <w:rPr>
          <w:rFonts w:cs="Times New Roman"/>
          <w:sz w:val="24"/>
          <w:szCs w:val="24"/>
          <w:lang w:bidi="ar-SA"/>
        </w:rPr>
        <w:t>korugovanej</w:t>
      </w:r>
      <w:proofErr w:type="spellEnd"/>
      <w:r w:rsidRPr="00205DBF">
        <w:rPr>
          <w:rFonts w:cs="Times New Roman"/>
          <w:sz w:val="24"/>
          <w:szCs w:val="24"/>
          <w:lang w:bidi="ar-SA"/>
        </w:rPr>
        <w:t xml:space="preserve"> chráničke PE110 s </w:t>
      </w:r>
      <w:proofErr w:type="spellStart"/>
      <w:r w:rsidRPr="00205DBF">
        <w:rPr>
          <w:rFonts w:cs="Times New Roman"/>
          <w:sz w:val="24"/>
          <w:szCs w:val="24"/>
          <w:lang w:bidi="ar-SA"/>
        </w:rPr>
        <w:t>pripoloženou</w:t>
      </w:r>
      <w:proofErr w:type="spellEnd"/>
      <w:r w:rsidRPr="00205DBF">
        <w:rPr>
          <w:rFonts w:cs="Times New Roman"/>
          <w:sz w:val="24"/>
          <w:szCs w:val="24"/>
          <w:lang w:bidi="ar-SA"/>
        </w:rPr>
        <w:t xml:space="preserve"> havarijnou chráničkou PE160. Na konci prekládky káblového vedenia bude v zemi uložená káblová rezerva kábla NAYY 4x95 v dĺžke 35m, ktorá bude slúžiť po vybudovaní riadeného </w:t>
      </w:r>
      <w:proofErr w:type="spellStart"/>
      <w:r w:rsidRPr="00205DBF">
        <w:rPr>
          <w:rFonts w:cs="Times New Roman"/>
          <w:sz w:val="24"/>
          <w:szCs w:val="24"/>
          <w:lang w:bidi="ar-SA"/>
        </w:rPr>
        <w:t>podvrtu</w:t>
      </w:r>
      <w:proofErr w:type="spellEnd"/>
      <w:r w:rsidRPr="00205DBF">
        <w:rPr>
          <w:rFonts w:cs="Times New Roman"/>
          <w:sz w:val="24"/>
          <w:szCs w:val="24"/>
          <w:lang w:bidi="ar-SA"/>
        </w:rPr>
        <w:t xml:space="preserve"> cesty I/9 </w:t>
      </w:r>
      <w:proofErr w:type="spellStart"/>
      <w:r w:rsidRPr="00205DBF">
        <w:rPr>
          <w:rFonts w:cs="Times New Roman"/>
          <w:sz w:val="24"/>
          <w:szCs w:val="24"/>
          <w:lang w:bidi="ar-SA"/>
        </w:rPr>
        <w:t>Obj</w:t>
      </w:r>
      <w:proofErr w:type="spellEnd"/>
      <w:r w:rsidRPr="00205DBF">
        <w:rPr>
          <w:rFonts w:cs="Times New Roman"/>
          <w:sz w:val="24"/>
          <w:szCs w:val="24"/>
          <w:lang w:bidi="ar-SA"/>
        </w:rPr>
        <w:t xml:space="preserve">. 672-00 stavby Cesta I/9 úsek Chocholná – Mníchova Lehota na zatiahnutie pod cestu I/9 a </w:t>
      </w:r>
      <w:proofErr w:type="spellStart"/>
      <w:r w:rsidRPr="00205DBF">
        <w:rPr>
          <w:rFonts w:cs="Times New Roman"/>
          <w:sz w:val="24"/>
          <w:szCs w:val="24"/>
          <w:lang w:bidi="ar-SA"/>
        </w:rPr>
        <w:t>naspojkovanie</w:t>
      </w:r>
      <w:proofErr w:type="spellEnd"/>
      <w:r w:rsidRPr="00205DBF">
        <w:rPr>
          <w:rFonts w:cs="Times New Roman"/>
          <w:sz w:val="24"/>
          <w:szCs w:val="24"/>
          <w:lang w:bidi="ar-SA"/>
        </w:rPr>
        <w:t xml:space="preserve"> do miesta novej projektovane spojky objektu SO 672-00. </w:t>
      </w:r>
    </w:p>
    <w:p w14:paraId="5772CC32" w14:textId="77777777" w:rsidR="00205DBF" w:rsidRPr="00205DBF" w:rsidRDefault="00205DBF" w:rsidP="00205DBF">
      <w:pPr>
        <w:ind w:left="708"/>
        <w:jc w:val="both"/>
        <w:rPr>
          <w:rFonts w:cs="Times New Roman"/>
          <w:b/>
          <w:sz w:val="24"/>
          <w:szCs w:val="24"/>
          <w:lang w:bidi="ar-SA"/>
        </w:rPr>
      </w:pPr>
      <w:r w:rsidRPr="00205DBF">
        <w:rPr>
          <w:rFonts w:cs="Times New Roman"/>
          <w:b/>
          <w:sz w:val="24"/>
          <w:szCs w:val="24"/>
          <w:lang w:bidi="ar-SA"/>
        </w:rPr>
        <w:t xml:space="preserve">Základné objemové ukazovatele </w:t>
      </w:r>
    </w:p>
    <w:p w14:paraId="6A107CB1" w14:textId="77777777" w:rsidR="00205DBF" w:rsidRPr="00205DBF" w:rsidRDefault="00205DBF" w:rsidP="00205DBF">
      <w:pPr>
        <w:ind w:left="708"/>
        <w:jc w:val="both"/>
        <w:rPr>
          <w:rFonts w:cs="Times New Roman"/>
          <w:sz w:val="24"/>
          <w:szCs w:val="24"/>
          <w:lang w:bidi="ar-SA"/>
        </w:rPr>
      </w:pPr>
      <w:r w:rsidRPr="00205DBF">
        <w:rPr>
          <w:rFonts w:cs="Times New Roman"/>
          <w:sz w:val="24"/>
          <w:szCs w:val="24"/>
          <w:lang w:bidi="ar-SA"/>
        </w:rPr>
        <w:t xml:space="preserve">Celková dĺžka projektovaného káblového vedenia NAYY 4x95 160 m </w:t>
      </w:r>
    </w:p>
    <w:p w14:paraId="158C8D09" w14:textId="77777777" w:rsidR="00205DBF" w:rsidRPr="00205DBF" w:rsidRDefault="00205DBF" w:rsidP="00205DBF">
      <w:pPr>
        <w:ind w:left="708"/>
        <w:jc w:val="both"/>
        <w:rPr>
          <w:rFonts w:cs="Times New Roman"/>
          <w:sz w:val="24"/>
          <w:szCs w:val="24"/>
          <w:lang w:bidi="ar-SA"/>
        </w:rPr>
      </w:pPr>
      <w:r w:rsidRPr="00205DBF">
        <w:rPr>
          <w:rFonts w:cs="Times New Roman"/>
          <w:sz w:val="24"/>
          <w:szCs w:val="24"/>
          <w:lang w:bidi="ar-SA"/>
        </w:rPr>
        <w:t xml:space="preserve">Káblové ryhy 56 m3 </w:t>
      </w:r>
    </w:p>
    <w:p w14:paraId="4C0B59FA" w14:textId="77777777" w:rsidR="00205DBF" w:rsidRPr="00205DBF" w:rsidRDefault="00205DBF" w:rsidP="00205DBF">
      <w:pPr>
        <w:ind w:left="708"/>
        <w:jc w:val="both"/>
        <w:rPr>
          <w:rFonts w:cs="Times New Roman"/>
          <w:sz w:val="24"/>
          <w:szCs w:val="24"/>
          <w:lang w:bidi="ar-SA"/>
        </w:rPr>
      </w:pPr>
      <w:r w:rsidRPr="00205DBF">
        <w:rPr>
          <w:rFonts w:cs="Times New Roman"/>
          <w:sz w:val="24"/>
          <w:szCs w:val="24"/>
          <w:lang w:bidi="ar-SA"/>
        </w:rPr>
        <w:t xml:space="preserve">Jama pre káblovú rezervu 2 m3 </w:t>
      </w:r>
    </w:p>
    <w:p w14:paraId="6A879F23" w14:textId="77777777" w:rsidR="00205DBF" w:rsidRPr="00205DBF" w:rsidRDefault="00205DBF" w:rsidP="00205DBF">
      <w:pPr>
        <w:ind w:left="708"/>
        <w:jc w:val="both"/>
        <w:rPr>
          <w:rFonts w:cs="Times New Roman"/>
          <w:sz w:val="24"/>
          <w:szCs w:val="24"/>
          <w:lang w:bidi="ar-SA"/>
        </w:rPr>
      </w:pPr>
      <w:r w:rsidRPr="00205DBF">
        <w:rPr>
          <w:rFonts w:cs="Times New Roman"/>
          <w:sz w:val="24"/>
          <w:szCs w:val="24"/>
          <w:lang w:bidi="ar-SA"/>
        </w:rPr>
        <w:t xml:space="preserve">Spojka NN </w:t>
      </w:r>
      <w:proofErr w:type="spellStart"/>
      <w:r w:rsidRPr="00205DBF">
        <w:rPr>
          <w:rFonts w:cs="Times New Roman"/>
          <w:sz w:val="24"/>
          <w:szCs w:val="24"/>
          <w:lang w:bidi="ar-SA"/>
        </w:rPr>
        <w:t>Raychem</w:t>
      </w:r>
      <w:proofErr w:type="spellEnd"/>
      <w:r w:rsidRPr="00205DBF">
        <w:rPr>
          <w:rFonts w:cs="Times New Roman"/>
          <w:sz w:val="24"/>
          <w:szCs w:val="24"/>
          <w:lang w:bidi="ar-SA"/>
        </w:rPr>
        <w:t xml:space="preserve"> typ LJSM-4X/035-095 1 ks </w:t>
      </w:r>
    </w:p>
    <w:p w14:paraId="6FF10151" w14:textId="77777777" w:rsidR="00205DBF" w:rsidRPr="00205DBF" w:rsidRDefault="00205DBF" w:rsidP="00205DBF">
      <w:pPr>
        <w:ind w:left="708"/>
        <w:jc w:val="both"/>
        <w:rPr>
          <w:rFonts w:cs="Times New Roman"/>
          <w:sz w:val="24"/>
          <w:szCs w:val="24"/>
          <w:lang w:bidi="ar-SA"/>
        </w:rPr>
      </w:pPr>
      <w:r w:rsidRPr="00205DBF">
        <w:rPr>
          <w:rFonts w:cs="Times New Roman"/>
          <w:sz w:val="24"/>
          <w:szCs w:val="24"/>
          <w:lang w:bidi="ar-SA"/>
        </w:rPr>
        <w:t xml:space="preserve">Káblové oko 95 4 ks </w:t>
      </w:r>
    </w:p>
    <w:p w14:paraId="0BCC6715" w14:textId="77777777" w:rsidR="00205DBF" w:rsidRPr="00205DBF" w:rsidRDefault="00205DBF" w:rsidP="00205DBF">
      <w:pPr>
        <w:ind w:left="708"/>
        <w:jc w:val="both"/>
        <w:rPr>
          <w:rFonts w:cs="Times New Roman"/>
          <w:sz w:val="24"/>
          <w:szCs w:val="24"/>
          <w:lang w:bidi="ar-SA"/>
        </w:rPr>
      </w:pPr>
      <w:r w:rsidRPr="00205DBF">
        <w:rPr>
          <w:rFonts w:cs="Times New Roman"/>
          <w:sz w:val="24"/>
          <w:szCs w:val="24"/>
          <w:lang w:bidi="ar-SA"/>
        </w:rPr>
        <w:t xml:space="preserve">Poistka PN000 125A 3 ks </w:t>
      </w:r>
    </w:p>
    <w:p w14:paraId="3B9B3E69" w14:textId="77777777" w:rsidR="00205DBF" w:rsidRPr="00205DBF" w:rsidRDefault="00205DBF" w:rsidP="00205DBF">
      <w:pPr>
        <w:ind w:left="708"/>
        <w:jc w:val="both"/>
        <w:rPr>
          <w:rFonts w:cs="Times New Roman"/>
          <w:sz w:val="24"/>
          <w:szCs w:val="24"/>
          <w:lang w:bidi="ar-SA"/>
        </w:rPr>
      </w:pPr>
      <w:r w:rsidRPr="00205DBF">
        <w:rPr>
          <w:rFonts w:cs="Times New Roman"/>
          <w:sz w:val="24"/>
          <w:szCs w:val="24"/>
          <w:lang w:bidi="ar-SA"/>
        </w:rPr>
        <w:t xml:space="preserve">Výstražná fólia 160 m </w:t>
      </w:r>
    </w:p>
    <w:p w14:paraId="4DB61B4F" w14:textId="77777777" w:rsidR="00205DBF" w:rsidRPr="00205DBF" w:rsidRDefault="00205DBF" w:rsidP="00205DBF">
      <w:pPr>
        <w:ind w:left="708"/>
        <w:jc w:val="both"/>
        <w:rPr>
          <w:rFonts w:cs="Times New Roman"/>
          <w:sz w:val="24"/>
          <w:szCs w:val="24"/>
          <w:lang w:bidi="ar-SA"/>
        </w:rPr>
      </w:pPr>
      <w:r w:rsidRPr="00205DBF">
        <w:rPr>
          <w:rFonts w:cs="Times New Roman"/>
          <w:sz w:val="24"/>
          <w:szCs w:val="24"/>
          <w:lang w:bidi="ar-SA"/>
        </w:rPr>
        <w:t xml:space="preserve">Ochranná PE platňa 50 m </w:t>
      </w:r>
    </w:p>
    <w:p w14:paraId="5E428562" w14:textId="77777777" w:rsidR="00205DBF" w:rsidRPr="00205DBF" w:rsidRDefault="00205DBF" w:rsidP="00205DBF">
      <w:pPr>
        <w:ind w:left="708"/>
        <w:jc w:val="both"/>
        <w:rPr>
          <w:rFonts w:cs="Times New Roman"/>
          <w:sz w:val="24"/>
          <w:szCs w:val="24"/>
          <w:lang w:bidi="ar-SA"/>
        </w:rPr>
      </w:pPr>
      <w:r w:rsidRPr="00205DBF">
        <w:rPr>
          <w:rFonts w:cs="Times New Roman"/>
          <w:sz w:val="24"/>
          <w:szCs w:val="24"/>
          <w:lang w:bidi="ar-SA"/>
        </w:rPr>
        <w:t xml:space="preserve">Revízna správa 1 ks </w:t>
      </w:r>
    </w:p>
    <w:p w14:paraId="3903D8B8" w14:textId="77777777" w:rsidR="00205DBF" w:rsidRPr="00205DBF" w:rsidRDefault="00205DBF" w:rsidP="00205DBF">
      <w:pPr>
        <w:ind w:left="708"/>
        <w:jc w:val="both"/>
        <w:rPr>
          <w:rFonts w:cs="Times New Roman"/>
          <w:sz w:val="24"/>
          <w:szCs w:val="24"/>
          <w:lang w:bidi="ar-SA"/>
        </w:rPr>
      </w:pPr>
      <w:r w:rsidRPr="00205DBF">
        <w:rPr>
          <w:rFonts w:cs="Times New Roman"/>
          <w:sz w:val="24"/>
          <w:szCs w:val="24"/>
          <w:lang w:bidi="ar-SA"/>
        </w:rPr>
        <w:t>Celková dĺžka chráničiek PE 160 60m</w:t>
      </w:r>
    </w:p>
    <w:p w14:paraId="639DD5B2" w14:textId="77777777" w:rsidR="00205DBF" w:rsidRPr="00291D0F" w:rsidRDefault="00205DBF" w:rsidP="00205DBF">
      <w:pPr>
        <w:ind w:left="708"/>
        <w:jc w:val="both"/>
        <w:rPr>
          <w:rFonts w:cs="Times New Roman"/>
          <w:lang w:bidi="ar-SA"/>
        </w:rPr>
      </w:pPr>
      <w:r w:rsidRPr="00205DBF">
        <w:rPr>
          <w:rFonts w:cs="Times New Roman"/>
          <w:sz w:val="24"/>
          <w:szCs w:val="24"/>
          <w:lang w:bidi="ar-SA"/>
        </w:rPr>
        <w:t>Celková dĺžka chráničiek PE 110 60m</w:t>
      </w:r>
    </w:p>
    <w:p w14:paraId="391BF91D" w14:textId="77777777" w:rsidR="004D278D" w:rsidRPr="00F40793" w:rsidRDefault="004F5FA9" w:rsidP="007206E3">
      <w:pPr>
        <w:pStyle w:val="Zkladntext3"/>
        <w:numPr>
          <w:ilvl w:val="0"/>
          <w:numId w:val="1"/>
        </w:numPr>
        <w:tabs>
          <w:tab w:val="clear" w:pos="720"/>
          <w:tab w:val="num" w:pos="709"/>
        </w:tabs>
        <w:ind w:left="709" w:hanging="425"/>
        <w:rPr>
          <w:b w:val="0"/>
          <w:bCs w:val="0"/>
        </w:rPr>
      </w:pPr>
      <w:r w:rsidRPr="00001847">
        <w:rPr>
          <w:bCs w:val="0"/>
        </w:rPr>
        <w:t xml:space="preserve">Spôsob doterajšieho využitia pozemkov: </w:t>
      </w:r>
    </w:p>
    <w:p w14:paraId="01309326" w14:textId="77777777" w:rsidR="002042FA" w:rsidRPr="002042FA" w:rsidRDefault="00DA5773" w:rsidP="002042FA">
      <w:pPr>
        <w:numPr>
          <w:ilvl w:val="0"/>
          <w:numId w:val="3"/>
        </w:numPr>
        <w:jc w:val="both"/>
        <w:rPr>
          <w:sz w:val="24"/>
          <w:szCs w:val="24"/>
        </w:rPr>
      </w:pPr>
      <w:r w:rsidRPr="002042FA">
        <w:rPr>
          <w:sz w:val="24"/>
          <w:szCs w:val="24"/>
        </w:rPr>
        <w:t xml:space="preserve">na pozemkoch </w:t>
      </w:r>
      <w:proofErr w:type="spellStart"/>
      <w:r w:rsidRPr="002042FA">
        <w:rPr>
          <w:sz w:val="24"/>
          <w:szCs w:val="24"/>
        </w:rPr>
        <w:t>parc.č</w:t>
      </w:r>
      <w:proofErr w:type="spellEnd"/>
      <w:r w:rsidRPr="002042FA">
        <w:rPr>
          <w:sz w:val="24"/>
          <w:szCs w:val="24"/>
        </w:rPr>
        <w:t>. 1491/1 (CKN) – druh pozemku zastavaná plocha a nádvorie - LV č. 2787, 606 (CKN) - druh pozemku zastavaná plocha a nádvorie- LVč.1, 607/1 (CKN) - druh pozemku zastavaná plocha a nádvorie- LVč.1, 1506/1 (CKN) - druh pozemku zastavaná plocha a nádvorie- LVč.1</w:t>
      </w:r>
      <w:r w:rsidR="002042FA" w:rsidRPr="002042FA">
        <w:rPr>
          <w:sz w:val="24"/>
          <w:szCs w:val="24"/>
        </w:rPr>
        <w:t>,</w:t>
      </w:r>
      <w:r w:rsidR="002042FA">
        <w:rPr>
          <w:sz w:val="24"/>
          <w:szCs w:val="24"/>
        </w:rPr>
        <w:t xml:space="preserve"> </w:t>
      </w:r>
      <w:proofErr w:type="spellStart"/>
      <w:r w:rsidRPr="002042FA">
        <w:rPr>
          <w:sz w:val="24"/>
          <w:szCs w:val="24"/>
        </w:rPr>
        <w:t>k.ú</w:t>
      </w:r>
      <w:proofErr w:type="spellEnd"/>
      <w:r w:rsidRPr="002042FA">
        <w:rPr>
          <w:sz w:val="24"/>
          <w:szCs w:val="24"/>
        </w:rPr>
        <w:t>. Trenčianska Turná</w:t>
      </w:r>
    </w:p>
    <w:p w14:paraId="3F89C277" w14:textId="77777777" w:rsidR="00487449" w:rsidRPr="002042FA" w:rsidRDefault="00487449" w:rsidP="00DA577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042FA">
        <w:rPr>
          <w:b/>
          <w:sz w:val="24"/>
          <w:szCs w:val="24"/>
        </w:rPr>
        <w:t xml:space="preserve">Podmienky na zabezpečenie súladu urbanistického a architektonického riešenia </w:t>
      </w:r>
      <w:r w:rsidR="00BC15DD" w:rsidRPr="002042FA">
        <w:rPr>
          <w:b/>
          <w:sz w:val="24"/>
          <w:szCs w:val="24"/>
        </w:rPr>
        <w:t xml:space="preserve"> </w:t>
      </w:r>
      <w:r w:rsidRPr="002042FA">
        <w:rPr>
          <w:b/>
          <w:sz w:val="24"/>
          <w:szCs w:val="24"/>
        </w:rPr>
        <w:t>stavby s okolitým životným prostredím.</w:t>
      </w:r>
    </w:p>
    <w:p w14:paraId="22F628C6" w14:textId="77777777" w:rsidR="00001847" w:rsidRDefault="004F5FA9">
      <w:pPr>
        <w:pStyle w:val="Zkladntext2"/>
        <w:numPr>
          <w:ilvl w:val="0"/>
          <w:numId w:val="2"/>
        </w:numPr>
      </w:pPr>
      <w:r w:rsidRPr="007F2B2D">
        <w:rPr>
          <w:b/>
        </w:rPr>
        <w:t>Projektovú dokumentáciu pre územné rozhodnutie vypracoval</w:t>
      </w:r>
      <w:r w:rsidR="007F2B2D" w:rsidRPr="007F2B2D">
        <w:rPr>
          <w:b/>
        </w:rPr>
        <w:t>i</w:t>
      </w:r>
      <w:r w:rsidRPr="00AE6FCF">
        <w:t xml:space="preserve">: </w:t>
      </w:r>
    </w:p>
    <w:p w14:paraId="5886F531" w14:textId="77777777" w:rsidR="00985C87" w:rsidRPr="00985C87" w:rsidRDefault="00985C87" w:rsidP="00985C87">
      <w:pPr>
        <w:numPr>
          <w:ilvl w:val="0"/>
          <w:numId w:val="3"/>
        </w:numPr>
        <w:jc w:val="both"/>
        <w:rPr>
          <w:sz w:val="24"/>
        </w:rPr>
      </w:pPr>
      <w:r w:rsidRPr="00985C87">
        <w:rPr>
          <w:sz w:val="24"/>
        </w:rPr>
        <w:t>PROEL s.r.o., 911 01 Trenčín, nám. sv. Anny 23– projektant</w:t>
      </w:r>
    </w:p>
    <w:p w14:paraId="4C793AA8" w14:textId="77777777" w:rsidR="004F5FA9" w:rsidRPr="00A31B02" w:rsidRDefault="00F40793" w:rsidP="00A31B02">
      <w:pPr>
        <w:pStyle w:val="Zkladntext2"/>
        <w:numPr>
          <w:ilvl w:val="0"/>
          <w:numId w:val="2"/>
        </w:numPr>
        <w:rPr>
          <w:b/>
        </w:rPr>
      </w:pPr>
      <w:r w:rsidRPr="00A31B02">
        <w:rPr>
          <w:b/>
        </w:rPr>
        <w:t xml:space="preserve"> </w:t>
      </w:r>
      <w:r w:rsidR="004F5FA9" w:rsidRPr="00A31B02">
        <w:rPr>
          <w:b/>
        </w:rPr>
        <w:t>Projektovú dokumentáciu pre stavebné povolenie musia spracovať projektanti spôsobilý pre túto činnosť podľa § 45 stavebného zákona.</w:t>
      </w:r>
    </w:p>
    <w:p w14:paraId="61CC2169" w14:textId="77777777" w:rsidR="004F5FA9" w:rsidRPr="00A31B02" w:rsidRDefault="004F5FA9" w:rsidP="00A31B02">
      <w:pPr>
        <w:numPr>
          <w:ilvl w:val="0"/>
          <w:numId w:val="1"/>
        </w:numPr>
        <w:tabs>
          <w:tab w:val="num" w:pos="360"/>
        </w:tabs>
        <w:ind w:left="709" w:hanging="425"/>
        <w:jc w:val="both"/>
        <w:rPr>
          <w:b/>
          <w:sz w:val="24"/>
          <w:szCs w:val="24"/>
        </w:rPr>
      </w:pPr>
      <w:r w:rsidRPr="00A31B02">
        <w:rPr>
          <w:b/>
          <w:sz w:val="24"/>
          <w:szCs w:val="24"/>
        </w:rPr>
        <w:t>Požiadavky vyplývajúce zo stanovísk dotknutých orgánov štátnej správy a dotknutých organizácií a požiadavky vyplývajúce zo všeobecných technických požiadaviek na výstavbu a zo STN:</w:t>
      </w:r>
    </w:p>
    <w:p w14:paraId="6F2AA5F0" w14:textId="77777777" w:rsidR="0013239A" w:rsidRDefault="0013239A" w:rsidP="00AF1743">
      <w:pPr>
        <w:numPr>
          <w:ilvl w:val="0"/>
          <w:numId w:val="3"/>
        </w:numPr>
        <w:jc w:val="both"/>
        <w:rPr>
          <w:i/>
          <w:sz w:val="24"/>
          <w:u w:val="single"/>
        </w:rPr>
      </w:pPr>
      <w:r w:rsidRPr="0013239A">
        <w:rPr>
          <w:i/>
          <w:sz w:val="24"/>
          <w:u w:val="single"/>
        </w:rPr>
        <w:lastRenderedPageBreak/>
        <w:t>TVK a.s., 911 05 Trenčín, Kožušnícka 4</w:t>
      </w:r>
    </w:p>
    <w:p w14:paraId="522CDE80" w14:textId="77777777" w:rsidR="0013239A" w:rsidRPr="0013239A" w:rsidRDefault="0013239A" w:rsidP="0013239A">
      <w:pPr>
        <w:numPr>
          <w:ilvl w:val="0"/>
          <w:numId w:val="3"/>
        </w:numPr>
        <w:jc w:val="both"/>
        <w:rPr>
          <w:b/>
          <w:sz w:val="24"/>
        </w:rPr>
      </w:pPr>
      <w:r w:rsidRPr="0013239A">
        <w:rPr>
          <w:b/>
          <w:sz w:val="24"/>
        </w:rPr>
        <w:t xml:space="preserve">S umiestením stavby a navrhovaným technickým riešením súhlasíme za podmienok: </w:t>
      </w:r>
    </w:p>
    <w:p w14:paraId="1E60A726" w14:textId="77777777" w:rsidR="00F76FC2" w:rsidRPr="00F76FC2" w:rsidRDefault="00F76FC2" w:rsidP="00F76FC2">
      <w:pPr>
        <w:numPr>
          <w:ilvl w:val="0"/>
          <w:numId w:val="3"/>
        </w:numPr>
        <w:jc w:val="both"/>
        <w:rPr>
          <w:sz w:val="24"/>
        </w:rPr>
      </w:pPr>
      <w:r w:rsidRPr="00F76FC2">
        <w:rPr>
          <w:sz w:val="24"/>
        </w:rPr>
        <w:t xml:space="preserve">súhlasíme za podmienok: </w:t>
      </w:r>
    </w:p>
    <w:p w14:paraId="7CF91DB0" w14:textId="77777777" w:rsidR="00F76FC2" w:rsidRPr="00F76FC2" w:rsidRDefault="00F76FC2" w:rsidP="00F76FC2">
      <w:pPr>
        <w:numPr>
          <w:ilvl w:val="0"/>
          <w:numId w:val="3"/>
        </w:numPr>
        <w:jc w:val="both"/>
        <w:rPr>
          <w:sz w:val="24"/>
        </w:rPr>
      </w:pPr>
      <w:r w:rsidRPr="00F76FC2">
        <w:rPr>
          <w:sz w:val="24"/>
        </w:rPr>
        <w:t xml:space="preserve">V predmetnej lokalite sa nachádzajú </w:t>
      </w:r>
      <w:proofErr w:type="spellStart"/>
      <w:r w:rsidRPr="00F76FC2">
        <w:rPr>
          <w:sz w:val="24"/>
        </w:rPr>
        <w:t>inž</w:t>
      </w:r>
      <w:proofErr w:type="spellEnd"/>
      <w:r w:rsidRPr="00F76FC2">
        <w:rPr>
          <w:sz w:val="24"/>
        </w:rPr>
        <w:t xml:space="preserve">. siete v správe našej spoločnosti. Pred zahájením zemných prác požadujeme zabezpečiť vytýčenie verejného vodovodu a kanalizácie priamo v teréne, ktoré vykonajú pracovníci našej spoločnosti na základe objednávky predloženej v časovom predstihu na TVK a.s (p. Repa, kontakt: repa@tvkas.sk, tel.: 0903/ 403 627, Ing. </w:t>
      </w:r>
      <w:proofErr w:type="spellStart"/>
      <w:r w:rsidRPr="00F76FC2">
        <w:rPr>
          <w:sz w:val="24"/>
        </w:rPr>
        <w:t>Hartmann</w:t>
      </w:r>
      <w:proofErr w:type="spellEnd"/>
      <w:r w:rsidRPr="00F76FC2">
        <w:rPr>
          <w:sz w:val="24"/>
        </w:rPr>
        <w:t xml:space="preserve">, kontakt: hartmann@tvkas.sk, tel.: 0911/ 239 469). Zemné práce v ochrannom pásme vodovodného a kanalizačného potrubia požadujeme vykonávať výhradne ručne bez použitia strojných mechanizmov. Žiadame dodržať minimálne vzdialenosti stanovené v STN 73 6005 - Priestorová úprava vedení a zákone č. 442/2002 </w:t>
      </w:r>
      <w:proofErr w:type="spellStart"/>
      <w:r w:rsidRPr="00F76FC2">
        <w:rPr>
          <w:sz w:val="24"/>
        </w:rPr>
        <w:t>Z.z</w:t>
      </w:r>
      <w:proofErr w:type="spellEnd"/>
      <w:r w:rsidRPr="00F76FC2">
        <w:rPr>
          <w:sz w:val="24"/>
        </w:rPr>
        <w:t xml:space="preserve">. § 19, </w:t>
      </w:r>
      <w:proofErr w:type="spellStart"/>
      <w:r w:rsidRPr="00F76FC2">
        <w:rPr>
          <w:sz w:val="24"/>
        </w:rPr>
        <w:t>odst</w:t>
      </w:r>
      <w:proofErr w:type="spellEnd"/>
      <w:r w:rsidRPr="00F76FC2">
        <w:rPr>
          <w:sz w:val="24"/>
        </w:rPr>
        <w:t xml:space="preserve">. 2. Podľa citovaného zákona je ochranné pásmo vodovodného a kanalizačného potrubia do DN 500 - 1,8 m a nad DN 500 - 3,0 m od osi vodovodného a kanalizačného potrubia. V tomto pásme je okrem iného zakázané vykonávať zemné práce, stavby, umiestňovať konštrukcie alebo iné podobné zariadenia alebo vykonávať činnosti, ktoré obmedzujú prístup k verejnému vodovodu alebo ktoré by mohli ohroziť ich technický stav. Upozorňujeme Vás, že v zmysle zákona č. 442/2002 </w:t>
      </w:r>
      <w:proofErr w:type="spellStart"/>
      <w:r w:rsidRPr="00F76FC2">
        <w:rPr>
          <w:sz w:val="24"/>
        </w:rPr>
        <w:t>Z.z</w:t>
      </w:r>
      <w:proofErr w:type="spellEnd"/>
      <w:r w:rsidRPr="00F76FC2">
        <w:rPr>
          <w:sz w:val="24"/>
        </w:rPr>
        <w:t xml:space="preserve">. o verejných vodovodoch a verejných kanalizáciách § 27, </w:t>
      </w:r>
      <w:proofErr w:type="spellStart"/>
      <w:r w:rsidRPr="00F76FC2">
        <w:rPr>
          <w:sz w:val="24"/>
        </w:rPr>
        <w:t>odst</w:t>
      </w:r>
      <w:proofErr w:type="spellEnd"/>
      <w:r w:rsidRPr="00F76FC2">
        <w:rPr>
          <w:sz w:val="24"/>
        </w:rPr>
        <w:t xml:space="preserve">. 4 je stavebník povinný na svoje náklady bezodkladne prispôsobiť novej úrovni povrchu všetky zariadenia a príslušenstvo verejného vodovodu a kanalizácie majúce vzťah k terénu, </w:t>
      </w:r>
      <w:r w:rsidRPr="00F76FC2">
        <w:rPr>
          <w:sz w:val="24"/>
        </w:rPr>
        <w:tab/>
        <w:t xml:space="preserve">k pozemnej komunikácií alebo inej stavbe. </w:t>
      </w:r>
    </w:p>
    <w:p w14:paraId="7BF4F4AD" w14:textId="77777777" w:rsidR="00F76FC2" w:rsidRPr="00F76FC2" w:rsidRDefault="00F76FC2" w:rsidP="00F76FC2">
      <w:pPr>
        <w:numPr>
          <w:ilvl w:val="0"/>
          <w:numId w:val="3"/>
        </w:numPr>
        <w:jc w:val="both"/>
        <w:rPr>
          <w:sz w:val="24"/>
        </w:rPr>
      </w:pPr>
      <w:r w:rsidRPr="00F76FC2">
        <w:rPr>
          <w:sz w:val="24"/>
        </w:rPr>
        <w:t xml:space="preserve">Ku kolaudácií stavby žiadame predložiť </w:t>
      </w:r>
      <w:proofErr w:type="spellStart"/>
      <w:r w:rsidRPr="00F76FC2">
        <w:rPr>
          <w:sz w:val="24"/>
        </w:rPr>
        <w:t>porealizačné</w:t>
      </w:r>
      <w:proofErr w:type="spellEnd"/>
      <w:r>
        <w:rPr>
          <w:sz w:val="24"/>
        </w:rPr>
        <w:t xml:space="preserve"> zameranie s vyznačením súbehu a križovania káblov s </w:t>
      </w:r>
      <w:proofErr w:type="spellStart"/>
      <w:r>
        <w:rPr>
          <w:sz w:val="24"/>
        </w:rPr>
        <w:t>inž</w:t>
      </w:r>
      <w:proofErr w:type="spellEnd"/>
      <w:r>
        <w:rPr>
          <w:sz w:val="24"/>
        </w:rPr>
        <w:t>. sieť</w:t>
      </w:r>
      <w:r w:rsidRPr="00F76FC2">
        <w:rPr>
          <w:sz w:val="24"/>
        </w:rPr>
        <w:t>ami v správe našej spoločnosti.</w:t>
      </w:r>
    </w:p>
    <w:p w14:paraId="7F5B87E8" w14:textId="77777777" w:rsidR="00F76FC2" w:rsidRDefault="00F76FC2" w:rsidP="00484F3B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Vyjadrenie vydané dňa 27.9.2022 pod </w:t>
      </w:r>
      <w:proofErr w:type="spellStart"/>
      <w:r>
        <w:rPr>
          <w:sz w:val="24"/>
        </w:rPr>
        <w:t>č.j</w:t>
      </w:r>
      <w:proofErr w:type="spellEnd"/>
      <w:r>
        <w:rPr>
          <w:sz w:val="24"/>
        </w:rPr>
        <w:t>.: VTIR-2022/1783-2</w:t>
      </w:r>
    </w:p>
    <w:p w14:paraId="7579C13F" w14:textId="77777777" w:rsidR="004F400E" w:rsidRPr="004F400E" w:rsidRDefault="004F400E" w:rsidP="004F400E">
      <w:pPr>
        <w:numPr>
          <w:ilvl w:val="0"/>
          <w:numId w:val="3"/>
        </w:numPr>
        <w:jc w:val="both"/>
        <w:rPr>
          <w:i/>
          <w:sz w:val="24"/>
          <w:u w:val="single"/>
        </w:rPr>
      </w:pPr>
      <w:r w:rsidRPr="004F400E">
        <w:rPr>
          <w:i/>
          <w:sz w:val="24"/>
          <w:u w:val="single"/>
        </w:rPr>
        <w:t>Slovak Telekom a.s., 817 62 Bratislava, Bajkalská 28</w:t>
      </w:r>
    </w:p>
    <w:p w14:paraId="5AF7725D" w14:textId="77777777" w:rsidR="004F400E" w:rsidRPr="004F400E" w:rsidRDefault="004F400E" w:rsidP="004F400E">
      <w:pPr>
        <w:numPr>
          <w:ilvl w:val="0"/>
          <w:numId w:val="3"/>
        </w:numPr>
        <w:jc w:val="both"/>
        <w:rPr>
          <w:sz w:val="24"/>
        </w:rPr>
      </w:pPr>
      <w:r w:rsidRPr="004F400E">
        <w:rPr>
          <w:b/>
          <w:sz w:val="24"/>
        </w:rPr>
        <w:t xml:space="preserve">Dôjde do styku  </w:t>
      </w:r>
      <w:r w:rsidRPr="004F400E">
        <w:rPr>
          <w:sz w:val="24"/>
        </w:rPr>
        <w:t>so sieťami elektronických komunik</w:t>
      </w:r>
      <w:r>
        <w:rPr>
          <w:sz w:val="24"/>
        </w:rPr>
        <w:t>ácii (ďalej len SEK) spoločnosti</w:t>
      </w:r>
      <w:r w:rsidRPr="004F400E">
        <w:rPr>
          <w:sz w:val="24"/>
        </w:rPr>
        <w:t xml:space="preserve"> Slovak Telekom, a.s. a/alebo DIGI SLOVAKIA, s.r.o. </w:t>
      </w:r>
    </w:p>
    <w:p w14:paraId="61EB49F3" w14:textId="77777777" w:rsidR="004F400E" w:rsidRPr="004F400E" w:rsidRDefault="004F400E" w:rsidP="004F400E">
      <w:pPr>
        <w:numPr>
          <w:ilvl w:val="0"/>
          <w:numId w:val="3"/>
        </w:numPr>
        <w:jc w:val="both"/>
        <w:rPr>
          <w:sz w:val="24"/>
        </w:rPr>
      </w:pPr>
      <w:r w:rsidRPr="004F400E">
        <w:rPr>
          <w:sz w:val="24"/>
        </w:rPr>
        <w:t xml:space="preserve">Slovak Telekom a.s. a DIGI SLOVAKIA, s.r.o. požadujú zahrnúť do podmienok určených stavebným </w:t>
      </w:r>
      <w:r w:rsidRPr="004F400E">
        <w:rPr>
          <w:sz w:val="24"/>
        </w:rPr>
        <w:tab/>
        <w:t xml:space="preserve">úradom pre vydanie rozhodnutia o umiestnení stavby alebo stavebného povolenia Všeobecné podmienky ochrany SEK, ktoré sú neoddeliteľnou súčasťou tohto stanoviska. Zároveň je stavebník </w:t>
      </w:r>
      <w:r>
        <w:rPr>
          <w:sz w:val="24"/>
        </w:rPr>
        <w:t>povinný rešpektovať nasledov</w:t>
      </w:r>
      <w:r w:rsidRPr="004F400E">
        <w:rPr>
          <w:sz w:val="24"/>
        </w:rPr>
        <w:t xml:space="preserve">né: </w:t>
      </w:r>
      <w:r w:rsidRPr="004F400E">
        <w:rPr>
          <w:sz w:val="24"/>
        </w:rPr>
        <w:tab/>
        <w:t xml:space="preserve">I </w:t>
      </w:r>
    </w:p>
    <w:p w14:paraId="1A80EC43" w14:textId="77777777" w:rsidR="004F400E" w:rsidRPr="004F400E" w:rsidRDefault="004F400E" w:rsidP="004F400E">
      <w:pPr>
        <w:numPr>
          <w:ilvl w:val="0"/>
          <w:numId w:val="3"/>
        </w:numPr>
        <w:jc w:val="both"/>
        <w:rPr>
          <w:sz w:val="24"/>
        </w:rPr>
      </w:pPr>
      <w:r w:rsidRPr="004F400E">
        <w:rPr>
          <w:sz w:val="24"/>
        </w:rPr>
        <w:t xml:space="preserve">Existujúce zariadenia sú chránené ochranným pásmom (§23 zákona č. 452/2021 Z. z.) a zároveň je </w:t>
      </w:r>
      <w:r>
        <w:rPr>
          <w:sz w:val="24"/>
        </w:rPr>
        <w:t>potrebné dodržať ustanovenie §1</w:t>
      </w:r>
      <w:r w:rsidRPr="004F400E">
        <w:rPr>
          <w:sz w:val="24"/>
        </w:rPr>
        <w:t xml:space="preserve">08 zákona č. 452/2021 Z. z. o ochrane proti rušeniu. </w:t>
      </w:r>
      <w:r w:rsidRPr="004F400E">
        <w:rPr>
          <w:sz w:val="24"/>
        </w:rPr>
        <w:tab/>
        <w:t xml:space="preserve">I </w:t>
      </w:r>
    </w:p>
    <w:p w14:paraId="5EF478EA" w14:textId="77777777" w:rsidR="004F400E" w:rsidRPr="004F400E" w:rsidRDefault="004F400E" w:rsidP="004F400E">
      <w:pPr>
        <w:numPr>
          <w:ilvl w:val="0"/>
          <w:numId w:val="3"/>
        </w:numPr>
        <w:jc w:val="both"/>
        <w:rPr>
          <w:sz w:val="24"/>
        </w:rPr>
      </w:pPr>
      <w:r w:rsidRPr="004F400E">
        <w:rPr>
          <w:sz w:val="24"/>
        </w:rPr>
        <w:t>Vyjadrenie stráca platnosť uplynutím doby platno</w:t>
      </w:r>
      <w:r w:rsidR="002C067B">
        <w:rPr>
          <w:sz w:val="24"/>
        </w:rPr>
        <w:t>sti uvedenej vyššie vo vyjadrení</w:t>
      </w:r>
      <w:r w:rsidRPr="004F400E">
        <w:rPr>
          <w:sz w:val="24"/>
        </w:rPr>
        <w:t>, v prípade zmeny vyznačeného polygónu, dôvodu</w:t>
      </w:r>
      <w:r w:rsidR="002C067B">
        <w:rPr>
          <w:sz w:val="24"/>
        </w:rPr>
        <w:t xml:space="preserve"> žiadosti, účelu žiadosti, v prípade ak uvedené parcelné čí</w:t>
      </w:r>
      <w:r w:rsidRPr="004F400E">
        <w:rPr>
          <w:sz w:val="24"/>
        </w:rPr>
        <w:t>slo v žiadosti nezodpovedá vyznačenému polygónu alebo ak si stavební</w:t>
      </w:r>
      <w:r w:rsidR="002C067B">
        <w:rPr>
          <w:sz w:val="24"/>
        </w:rPr>
        <w:t>k nesplní povinnosť podľ</w:t>
      </w:r>
      <w:r w:rsidRPr="004F400E">
        <w:rPr>
          <w:sz w:val="24"/>
        </w:rPr>
        <w:t xml:space="preserve">a bodu 3. </w:t>
      </w:r>
    </w:p>
    <w:p w14:paraId="63CF9A26" w14:textId="77777777" w:rsidR="002C067B" w:rsidRPr="002C067B" w:rsidRDefault="004F400E" w:rsidP="002C067B">
      <w:pPr>
        <w:numPr>
          <w:ilvl w:val="0"/>
          <w:numId w:val="3"/>
        </w:numPr>
        <w:jc w:val="both"/>
        <w:rPr>
          <w:sz w:val="24"/>
        </w:rPr>
      </w:pPr>
      <w:r w:rsidRPr="002C067B">
        <w:rPr>
          <w:sz w:val="24"/>
        </w:rPr>
        <w:tab/>
      </w:r>
      <w:r w:rsidR="002C067B" w:rsidRPr="002C067B">
        <w:rPr>
          <w:sz w:val="24"/>
        </w:rPr>
        <w:t>Stavebník</w:t>
      </w:r>
      <w:r w:rsidRPr="002C067B">
        <w:rPr>
          <w:sz w:val="24"/>
        </w:rPr>
        <w:t xml:space="preserve"> alebo n</w:t>
      </w:r>
      <w:r w:rsidR="002C067B" w:rsidRPr="002C067B">
        <w:rPr>
          <w:sz w:val="24"/>
        </w:rPr>
        <w:t>í</w:t>
      </w:r>
      <w:r w:rsidRPr="002C067B">
        <w:rPr>
          <w:sz w:val="24"/>
        </w:rPr>
        <w:t>m</w:t>
      </w:r>
      <w:r w:rsidR="002C067B" w:rsidRPr="002C067B">
        <w:rPr>
          <w:sz w:val="24"/>
        </w:rPr>
        <w:t xml:space="preserve"> poverená osoba je povinná v prí</w:t>
      </w:r>
      <w:r w:rsidRPr="002C067B">
        <w:rPr>
          <w:sz w:val="24"/>
        </w:rPr>
        <w:t>pade ak zistil, ž</w:t>
      </w:r>
      <w:r w:rsidR="002C067B" w:rsidRPr="002C067B">
        <w:rPr>
          <w:sz w:val="24"/>
        </w:rPr>
        <w:t>e jeho zámer, pre ktorý podal uvedenú</w:t>
      </w:r>
      <w:r w:rsidRPr="002C067B">
        <w:rPr>
          <w:sz w:val="24"/>
        </w:rPr>
        <w:t xml:space="preserve"> žiadosť je v kolízii so SEK Slovak Telekom,</w:t>
      </w:r>
      <w:r w:rsidR="002C067B" w:rsidRPr="002C067B">
        <w:rPr>
          <w:sz w:val="24"/>
        </w:rPr>
        <w:t xml:space="preserve"> </w:t>
      </w:r>
      <w:r w:rsidRPr="002C067B">
        <w:rPr>
          <w:sz w:val="24"/>
        </w:rPr>
        <w:t xml:space="preserve">a.s. a/alebo DIGI SLOVAKIA, s.r.o. alebo zasahuje do ochranného pásma týchto </w:t>
      </w:r>
      <w:r w:rsidR="002C067B" w:rsidRPr="002C067B">
        <w:rPr>
          <w:sz w:val="24"/>
        </w:rPr>
        <w:t>sieti (najneskôr pred spracovaní</w:t>
      </w:r>
      <w:r w:rsidRPr="002C067B">
        <w:rPr>
          <w:sz w:val="24"/>
        </w:rPr>
        <w:t xml:space="preserve">m projektovej dokumentácie stavby), vyzvať spoločnosť Slovak Telekom, a.s. na stanovenie konkrétnych podmienok ochrany alebo preloženia SEK prostredníctvom zamestnanca spoločnosti povereného správou sieti: </w:t>
      </w:r>
      <w:r w:rsidR="002C067B" w:rsidRPr="002C067B">
        <w:rPr>
          <w:sz w:val="24"/>
        </w:rPr>
        <w:t xml:space="preserve">František </w:t>
      </w:r>
      <w:proofErr w:type="spellStart"/>
      <w:r w:rsidR="002C067B" w:rsidRPr="002C067B">
        <w:rPr>
          <w:sz w:val="24"/>
        </w:rPr>
        <w:t>Chupáč</w:t>
      </w:r>
      <w:proofErr w:type="spellEnd"/>
      <w:r w:rsidR="002C067B" w:rsidRPr="002C067B">
        <w:rPr>
          <w:sz w:val="24"/>
        </w:rPr>
        <w:t xml:space="preserve">, </w:t>
      </w:r>
      <w:hyperlink r:id="rId8" w:history="1">
        <w:r w:rsidR="002C067B" w:rsidRPr="002C067B">
          <w:rPr>
            <w:rStyle w:val="Hypertextovprepojenie"/>
            <w:sz w:val="24"/>
          </w:rPr>
          <w:t>frantisek.chupac@telekom.sk,</w:t>
        </w:r>
      </w:hyperlink>
      <w:r w:rsidR="002C067B" w:rsidRPr="002C067B">
        <w:rPr>
          <w:sz w:val="24"/>
        </w:rPr>
        <w:t xml:space="preserve"> +421 326521289 </w:t>
      </w:r>
    </w:p>
    <w:p w14:paraId="2E598849" w14:textId="77777777" w:rsidR="002C067B" w:rsidRDefault="002C067B" w:rsidP="002C067B">
      <w:pPr>
        <w:numPr>
          <w:ilvl w:val="0"/>
          <w:numId w:val="3"/>
        </w:numPr>
        <w:jc w:val="both"/>
        <w:rPr>
          <w:sz w:val="24"/>
        </w:rPr>
      </w:pPr>
      <w:r w:rsidRPr="002C067B">
        <w:rPr>
          <w:sz w:val="24"/>
        </w:rPr>
        <w:lastRenderedPageBreak/>
        <w:t>V zmysle § 21 ods. 12 zákona č. 452/2021 Z. z. o elektronických komunikáciách sa do projektu stavby musí zakr</w:t>
      </w:r>
      <w:r>
        <w:rPr>
          <w:sz w:val="24"/>
        </w:rPr>
        <w:t>esliť priebeh všetkých zariadení</w:t>
      </w:r>
      <w:r w:rsidRPr="002C067B">
        <w:rPr>
          <w:sz w:val="24"/>
        </w:rPr>
        <w:t xml:space="preserve"> v mieste stavby. Za splnenie tejto povinnosti zodpovedá projektant. </w:t>
      </w:r>
    </w:p>
    <w:p w14:paraId="3BCE2240" w14:textId="77777777" w:rsidR="002C067B" w:rsidRPr="002C067B" w:rsidRDefault="002C067B" w:rsidP="002C067B">
      <w:pPr>
        <w:numPr>
          <w:ilvl w:val="0"/>
          <w:numId w:val="3"/>
        </w:numPr>
        <w:jc w:val="both"/>
        <w:rPr>
          <w:sz w:val="24"/>
        </w:rPr>
      </w:pPr>
      <w:r w:rsidRPr="002C067B">
        <w:rPr>
          <w:sz w:val="24"/>
        </w:rPr>
        <w:t xml:space="preserve">Zároveň upozorňujeme stavebníka. že v zmysle §24 zákona č. </w:t>
      </w:r>
      <w:r w:rsidRPr="002C067B">
        <w:rPr>
          <w:iCs/>
          <w:sz w:val="24"/>
        </w:rPr>
        <w:t>452/2021</w:t>
      </w:r>
      <w:r w:rsidRPr="002C067B">
        <w:rPr>
          <w:i/>
          <w:iCs/>
          <w:sz w:val="24"/>
        </w:rPr>
        <w:t xml:space="preserve"> </w:t>
      </w:r>
      <w:proofErr w:type="spellStart"/>
      <w:r w:rsidRPr="002C067B">
        <w:rPr>
          <w:sz w:val="24"/>
        </w:rPr>
        <w:t>Z.z</w:t>
      </w:r>
      <w:proofErr w:type="spellEnd"/>
      <w:r w:rsidRPr="002C067B">
        <w:rPr>
          <w:sz w:val="24"/>
        </w:rPr>
        <w:t xml:space="preserve">. je potrebné uzavrieť dohodu o podmienkach prekládky telekomunikačných vedení s vlastníkom dotknutých SEK. Bez uzavretia dohody nie je možné preložiť zrealizovať prekládku SEK. </w:t>
      </w:r>
    </w:p>
    <w:p w14:paraId="6E04C0E5" w14:textId="77777777" w:rsidR="002C067B" w:rsidRPr="002C067B" w:rsidRDefault="002C067B" w:rsidP="002C067B">
      <w:pPr>
        <w:numPr>
          <w:ilvl w:val="0"/>
          <w:numId w:val="3"/>
        </w:numPr>
        <w:jc w:val="both"/>
        <w:rPr>
          <w:sz w:val="24"/>
        </w:rPr>
      </w:pPr>
      <w:r w:rsidRPr="002C067B">
        <w:rPr>
          <w:sz w:val="24"/>
        </w:rPr>
        <w:t>Upozorňujeme žiadateľa, že v textovej časti vykonávacieho projekt</w:t>
      </w:r>
      <w:r>
        <w:rPr>
          <w:sz w:val="24"/>
        </w:rPr>
        <w:t>u musí figurovať podmienka spolo</w:t>
      </w:r>
      <w:r w:rsidRPr="002C067B">
        <w:rPr>
          <w:sz w:val="24"/>
        </w:rPr>
        <w:t xml:space="preserve">čnosti Slovak Telekom, a.s. a </w:t>
      </w:r>
      <w:r>
        <w:rPr>
          <w:sz w:val="24"/>
        </w:rPr>
        <w:t>DIGI SLOVAKIA, s.r.o</w:t>
      </w:r>
      <w:r w:rsidRPr="002C067B">
        <w:rPr>
          <w:sz w:val="24"/>
        </w:rPr>
        <w:t xml:space="preserve">. o zákaze zriaďovania skládok materiálu a zriaďovania stavebných dvorov počas výstavby na existujúcich podzemných kábloch a projektovaných trasách prekládok podzemných telekomunikačných vedení a zaradení. </w:t>
      </w:r>
    </w:p>
    <w:p w14:paraId="4769149E" w14:textId="77777777" w:rsidR="002C067B" w:rsidRPr="002C067B" w:rsidRDefault="002C067B" w:rsidP="002C067B">
      <w:pPr>
        <w:numPr>
          <w:ilvl w:val="0"/>
          <w:numId w:val="3"/>
        </w:numPr>
        <w:jc w:val="both"/>
        <w:rPr>
          <w:sz w:val="24"/>
        </w:rPr>
      </w:pPr>
      <w:r w:rsidRPr="002C067B">
        <w:rPr>
          <w:sz w:val="24"/>
        </w:rPr>
        <w:t>V prípade ak na Vami definovanom území v žiadosti o vyjadrenie sa nachádza nadzemná telekomunikačná sieť, ktorá je vo vlastníctv</w:t>
      </w:r>
      <w:r>
        <w:rPr>
          <w:sz w:val="24"/>
        </w:rPr>
        <w:t>e Slovak Telekom, a.s. a/alebo D</w:t>
      </w:r>
      <w:r w:rsidRPr="002C067B">
        <w:rPr>
          <w:sz w:val="24"/>
        </w:rPr>
        <w:t>IGI SLOVAKIA, s.r.o.,</w:t>
      </w:r>
      <w:r>
        <w:rPr>
          <w:sz w:val="24"/>
        </w:rPr>
        <w:t xml:space="preserve"> je potrebné zo strany žiadateľ</w:t>
      </w:r>
      <w:r w:rsidRPr="002C067B">
        <w:rPr>
          <w:sz w:val="24"/>
        </w:rPr>
        <w:t xml:space="preserve">a zabezpečiť nadzemnú sieť proti poškodeniu alebo narušeniu ochranného pásma. </w:t>
      </w:r>
    </w:p>
    <w:p w14:paraId="2548BBF4" w14:textId="77777777" w:rsidR="002C067B" w:rsidRPr="002C067B" w:rsidRDefault="002C067B" w:rsidP="002C067B">
      <w:pPr>
        <w:numPr>
          <w:ilvl w:val="0"/>
          <w:numId w:val="3"/>
        </w:numPr>
        <w:jc w:val="both"/>
        <w:rPr>
          <w:sz w:val="24"/>
        </w:rPr>
      </w:pPr>
      <w:r w:rsidRPr="002C067B">
        <w:rPr>
          <w:sz w:val="24"/>
        </w:rPr>
        <w:t>Nedodržanie vyššie uvede</w:t>
      </w:r>
      <w:r>
        <w:rPr>
          <w:sz w:val="24"/>
        </w:rPr>
        <w:t>ných podmienok ochrany zariadení</w:t>
      </w:r>
      <w:r w:rsidRPr="002C067B">
        <w:rPr>
          <w:sz w:val="24"/>
        </w:rPr>
        <w:t xml:space="preserve"> je poruš</w:t>
      </w:r>
      <w:r>
        <w:rPr>
          <w:sz w:val="24"/>
        </w:rPr>
        <w:t>ením povinností podľa §23 zákona č. 452/</w:t>
      </w:r>
      <w:r w:rsidRPr="002C067B">
        <w:rPr>
          <w:sz w:val="24"/>
        </w:rPr>
        <w:t>2021 Z. z. o elektronický</w:t>
      </w:r>
      <w:r>
        <w:rPr>
          <w:sz w:val="24"/>
        </w:rPr>
        <w:t>ch komunikáciách v platnom znení</w:t>
      </w:r>
      <w:r w:rsidRPr="002C067B">
        <w:rPr>
          <w:sz w:val="24"/>
        </w:rPr>
        <w:t xml:space="preserve">. </w:t>
      </w:r>
    </w:p>
    <w:p w14:paraId="725F4F36" w14:textId="77777777" w:rsidR="002C067B" w:rsidRPr="002C067B" w:rsidRDefault="002C067B" w:rsidP="002C067B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V</w:t>
      </w:r>
      <w:r w:rsidRPr="002C067B">
        <w:rPr>
          <w:sz w:val="24"/>
        </w:rPr>
        <w:t xml:space="preserve"> </w:t>
      </w:r>
      <w:r>
        <w:rPr>
          <w:sz w:val="24"/>
        </w:rPr>
        <w:t>prí</w:t>
      </w:r>
      <w:r w:rsidRPr="002C067B">
        <w:rPr>
          <w:sz w:val="24"/>
        </w:rPr>
        <w:t>p</w:t>
      </w:r>
      <w:r>
        <w:rPr>
          <w:sz w:val="24"/>
        </w:rPr>
        <w:t>ade, že žiadateľ bude so zemnými</w:t>
      </w:r>
      <w:r w:rsidRPr="002C067B">
        <w:rPr>
          <w:sz w:val="24"/>
        </w:rPr>
        <w:t xml:space="preserve"> prácami alebo činnosťou z akýchkoľvek dôvodov pokračovať po t</w:t>
      </w:r>
      <w:r>
        <w:rPr>
          <w:sz w:val="24"/>
        </w:rPr>
        <w:t>om, ako vydané vyjadrenie stratí</w:t>
      </w:r>
      <w:r w:rsidRPr="002C067B">
        <w:rPr>
          <w:sz w:val="24"/>
        </w:rPr>
        <w:t xml:space="preserve"> platnosť, je povinný zastaviť zemné práce a požiadať o nové vyjadrenie. </w:t>
      </w:r>
    </w:p>
    <w:p w14:paraId="4D6EC713" w14:textId="77777777" w:rsidR="002C067B" w:rsidRPr="002C067B" w:rsidRDefault="002C067B" w:rsidP="002C067B">
      <w:pPr>
        <w:numPr>
          <w:ilvl w:val="0"/>
          <w:numId w:val="3"/>
        </w:numPr>
        <w:jc w:val="both"/>
        <w:rPr>
          <w:sz w:val="24"/>
        </w:rPr>
      </w:pPr>
      <w:r w:rsidRPr="002C067B">
        <w:rPr>
          <w:sz w:val="24"/>
        </w:rPr>
        <w:t xml:space="preserve">Pred realizáciou výkopových prác je stavebník povinný požiadať o vytýčenie polohy SEK spoločností Slovak Telekom, a.s. a </w:t>
      </w:r>
      <w:r>
        <w:rPr>
          <w:sz w:val="24"/>
        </w:rPr>
        <w:t>D</w:t>
      </w:r>
      <w:r w:rsidRPr="002C067B">
        <w:rPr>
          <w:sz w:val="24"/>
        </w:rPr>
        <w:t>IGI SLOVAKIA,</w:t>
      </w:r>
      <w:r>
        <w:rPr>
          <w:sz w:val="24"/>
        </w:rPr>
        <w:t xml:space="preserve"> s.r.o. na povrchu terénu. Vzhľ</w:t>
      </w:r>
      <w:r w:rsidRPr="002C067B">
        <w:rPr>
          <w:sz w:val="24"/>
        </w:rPr>
        <w:t xml:space="preserve">adom k tomu, že na Vašom záujmovom území sa môžu nachádzať </w:t>
      </w:r>
      <w:r>
        <w:rPr>
          <w:sz w:val="24"/>
        </w:rPr>
        <w:t>zariadenia iných prevádzkovateľ</w:t>
      </w:r>
      <w:r w:rsidRPr="002C067B">
        <w:rPr>
          <w:sz w:val="24"/>
        </w:rPr>
        <w:t>ov, ako sú napr. rádiové zariadenia, rádiové trasy, televízne káblové rozvo</w:t>
      </w:r>
      <w:r>
        <w:rPr>
          <w:sz w:val="24"/>
        </w:rPr>
        <w:t>dy, týmto upozorňujeme žiadateľa na povinnosť vyžiadať</w:t>
      </w:r>
      <w:r w:rsidRPr="002C067B">
        <w:rPr>
          <w:sz w:val="24"/>
        </w:rPr>
        <w:t xml:space="preserve"> si obdobné vyjadrenie od prevádzkovateľov týchto zariadení. </w:t>
      </w:r>
    </w:p>
    <w:p w14:paraId="2DD7F281" w14:textId="77777777" w:rsidR="002C067B" w:rsidRPr="002C067B" w:rsidRDefault="002C067B" w:rsidP="002C067B">
      <w:pPr>
        <w:numPr>
          <w:ilvl w:val="0"/>
          <w:numId w:val="3"/>
        </w:numPr>
        <w:jc w:val="both"/>
        <w:rPr>
          <w:sz w:val="24"/>
        </w:rPr>
      </w:pPr>
      <w:r w:rsidRPr="002C067B">
        <w:rPr>
          <w:sz w:val="24"/>
        </w:rPr>
        <w:t xml:space="preserve">Vytýčenie polohy SEK spoločnosti Slovak Telekom a.s. a DIGI SLOVAKIA, s.r.o. na povrchu terénu vykoná Slovak Telekom, </w:t>
      </w:r>
      <w:proofErr w:type="spellStart"/>
      <w:r w:rsidRPr="002C067B">
        <w:rPr>
          <w:sz w:val="24"/>
        </w:rPr>
        <w:t>a.S</w:t>
      </w:r>
      <w:proofErr w:type="spellEnd"/>
      <w:r w:rsidRPr="002C067B">
        <w:rPr>
          <w:sz w:val="24"/>
        </w:rPr>
        <w:t xml:space="preserve">. základe objednávky zadanej cez internetovú aplikáciu na stránke: </w:t>
      </w:r>
      <w:hyperlink r:id="rId9" w:history="1">
        <w:r w:rsidRPr="005664F1">
          <w:rPr>
            <w:rStyle w:val="Hypertextovprepojenie"/>
            <w:sz w:val="24"/>
          </w:rPr>
          <w:t>https://www.telekom.sk/vyladrenia</w:t>
        </w:r>
      </w:hyperlink>
      <w:r w:rsidRPr="002C067B">
        <w:rPr>
          <w:sz w:val="24"/>
        </w:rPr>
        <w:t xml:space="preserve"> </w:t>
      </w:r>
    </w:p>
    <w:p w14:paraId="507F0718" w14:textId="77777777" w:rsidR="002C067B" w:rsidRPr="002C067B" w:rsidRDefault="002C067B" w:rsidP="002C067B">
      <w:pPr>
        <w:numPr>
          <w:ilvl w:val="0"/>
          <w:numId w:val="3"/>
        </w:numPr>
        <w:jc w:val="both"/>
        <w:rPr>
          <w:sz w:val="24"/>
        </w:rPr>
      </w:pPr>
      <w:r w:rsidRPr="002C067B">
        <w:rPr>
          <w:sz w:val="24"/>
        </w:rPr>
        <w:t xml:space="preserve">Vytýčenie bude zrealizované do troch týždňov od podania objednávky. </w:t>
      </w:r>
    </w:p>
    <w:p w14:paraId="34400175" w14:textId="77777777" w:rsidR="002C067B" w:rsidRPr="002C067B" w:rsidRDefault="002C067B" w:rsidP="002C067B">
      <w:pPr>
        <w:numPr>
          <w:ilvl w:val="0"/>
          <w:numId w:val="3"/>
        </w:numPr>
        <w:jc w:val="both"/>
        <w:rPr>
          <w:sz w:val="24"/>
        </w:rPr>
      </w:pPr>
      <w:r w:rsidRPr="002C067B">
        <w:rPr>
          <w:sz w:val="24"/>
        </w:rPr>
        <w:t>Stavebník alebo ním po</w:t>
      </w:r>
      <w:r>
        <w:rPr>
          <w:sz w:val="24"/>
        </w:rPr>
        <w:t>verená osoba je povinná bez ohľ</w:t>
      </w:r>
      <w:r w:rsidRPr="002C067B">
        <w:rPr>
          <w:sz w:val="24"/>
        </w:rPr>
        <w:t xml:space="preserve">adu na vyššie uvedené body dodržať pri svojej činnosti aj Všeobecné podmienky ochrany SEK, ktoré tvoria prílohu tohto vyjadrenia. </w:t>
      </w:r>
    </w:p>
    <w:p w14:paraId="1684A1E6" w14:textId="77777777" w:rsidR="002C067B" w:rsidRDefault="002C067B" w:rsidP="002C067B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Žiadateľ</w:t>
      </w:r>
      <w:r w:rsidRPr="002C067B">
        <w:rPr>
          <w:sz w:val="24"/>
        </w:rPr>
        <w:t xml:space="preserve"> môže vyjadrenie použiť iba pre účel, pre ktorý mu bolo vystavené. Okrem použitia pre účel konaní pod</w:t>
      </w:r>
      <w:r>
        <w:rPr>
          <w:sz w:val="24"/>
        </w:rPr>
        <w:t>ľ</w:t>
      </w:r>
      <w:r w:rsidRPr="002C067B">
        <w:rPr>
          <w:sz w:val="24"/>
        </w:rPr>
        <w:t>a stavebného zákona a následn</w:t>
      </w:r>
      <w:r>
        <w:rPr>
          <w:sz w:val="24"/>
        </w:rPr>
        <w:t>ej realizácie výstavby, žiadateľ</w:t>
      </w:r>
      <w:r w:rsidRPr="002C067B">
        <w:rPr>
          <w:sz w:val="24"/>
        </w:rPr>
        <w:t xml:space="preserve"> nie je oprávnený poskytnuté informácie a dáta ďalej rozširovať, prenajímať alebo využívať bez súhlasu spoločnosti Slovak Telekom, a.s.</w:t>
      </w:r>
    </w:p>
    <w:p w14:paraId="7943B776" w14:textId="77777777" w:rsidR="002C067B" w:rsidRPr="002C067B" w:rsidRDefault="002C067B" w:rsidP="002C067B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Žiadateľ</w:t>
      </w:r>
      <w:r w:rsidRPr="002C067B">
        <w:rPr>
          <w:sz w:val="24"/>
        </w:rPr>
        <w:t>a zároveň upozorňujeme, že v príp</w:t>
      </w:r>
      <w:r>
        <w:rPr>
          <w:sz w:val="24"/>
        </w:rPr>
        <w:t>ade ak plánuje napojiť nehnuteľ</w:t>
      </w:r>
      <w:r w:rsidRPr="002C067B">
        <w:rPr>
          <w:sz w:val="24"/>
        </w:rPr>
        <w:t>nosť na verejnú elektronickú komunikačnú sieť úložným vedením, je potrebné do projektu pre územné r</w:t>
      </w:r>
      <w:r>
        <w:rPr>
          <w:sz w:val="24"/>
        </w:rPr>
        <w:t>ozhodnutie doplniť</w:t>
      </w:r>
      <w:r w:rsidRPr="002C067B">
        <w:rPr>
          <w:sz w:val="24"/>
        </w:rPr>
        <w:t xml:space="preserve"> aj telekomunikačnú prípojku. </w:t>
      </w:r>
    </w:p>
    <w:p w14:paraId="35E231F0" w14:textId="77777777" w:rsidR="002C067B" w:rsidRDefault="002C067B" w:rsidP="002C067B">
      <w:pPr>
        <w:numPr>
          <w:ilvl w:val="0"/>
          <w:numId w:val="3"/>
        </w:numPr>
        <w:jc w:val="both"/>
        <w:rPr>
          <w:sz w:val="24"/>
        </w:rPr>
      </w:pPr>
      <w:r w:rsidRPr="002C067B">
        <w:rPr>
          <w:sz w:val="24"/>
        </w:rPr>
        <w:t>P</w:t>
      </w:r>
      <w:r w:rsidR="004D2BA1">
        <w:rPr>
          <w:sz w:val="24"/>
        </w:rPr>
        <w:t>oskytovateľ negarantuje geodeti</w:t>
      </w:r>
      <w:r w:rsidRPr="002C067B">
        <w:rPr>
          <w:sz w:val="24"/>
        </w:rPr>
        <w:t>ckú presnosť poskytnutých dát, Poskytnutie dát v elektro</w:t>
      </w:r>
      <w:r w:rsidR="004D2BA1">
        <w:rPr>
          <w:sz w:val="24"/>
        </w:rPr>
        <w:t>nickej forme nezbavuje žiadateľa povinnosti požiadať</w:t>
      </w:r>
      <w:r w:rsidRPr="002C067B">
        <w:rPr>
          <w:sz w:val="24"/>
        </w:rPr>
        <w:t xml:space="preserve"> o vytýčenie. </w:t>
      </w:r>
    </w:p>
    <w:p w14:paraId="41A298A2" w14:textId="77777777" w:rsidR="009F0721" w:rsidRPr="009F0721" w:rsidRDefault="009F0721" w:rsidP="009F0721">
      <w:pPr>
        <w:numPr>
          <w:ilvl w:val="0"/>
          <w:numId w:val="3"/>
        </w:numPr>
        <w:jc w:val="both"/>
        <w:rPr>
          <w:b/>
          <w:sz w:val="24"/>
        </w:rPr>
      </w:pPr>
      <w:r w:rsidRPr="009F0721">
        <w:rPr>
          <w:b/>
          <w:sz w:val="24"/>
        </w:rPr>
        <w:t xml:space="preserve">Všeobecné podmienky ochrany SEK </w:t>
      </w:r>
    </w:p>
    <w:p w14:paraId="15C64D87" w14:textId="77777777" w:rsidR="009F0721" w:rsidRPr="009F0721" w:rsidRDefault="009F0721" w:rsidP="009F0721">
      <w:pPr>
        <w:numPr>
          <w:ilvl w:val="0"/>
          <w:numId w:val="3"/>
        </w:numPr>
        <w:jc w:val="both"/>
        <w:rPr>
          <w:b/>
          <w:sz w:val="24"/>
        </w:rPr>
      </w:pPr>
      <w:r w:rsidRPr="009F0721">
        <w:rPr>
          <w:b/>
          <w:sz w:val="24"/>
        </w:rPr>
        <w:t>V prípade, že zámer stavebníka, pre ktorý podal uvedenú žiadosť, je v kolízii so SEK Slovak Telekom,</w:t>
      </w:r>
      <w:r>
        <w:rPr>
          <w:b/>
          <w:sz w:val="24"/>
        </w:rPr>
        <w:t xml:space="preserve"> </w:t>
      </w:r>
      <w:r w:rsidRPr="009F0721">
        <w:rPr>
          <w:b/>
          <w:sz w:val="24"/>
        </w:rPr>
        <w:t xml:space="preserve">a.s. a/alebo DIGI SLOVAKIA, s.r.o. alebo zasahuje do ochranného </w:t>
      </w:r>
      <w:r w:rsidRPr="009F0721">
        <w:rPr>
          <w:b/>
          <w:sz w:val="24"/>
        </w:rPr>
        <w:lastRenderedPageBreak/>
        <w:t>pásma týchto sieti, je stavebník po konzultácii so zamestnancom Slovak Telekom,</w:t>
      </w:r>
      <w:r>
        <w:rPr>
          <w:b/>
          <w:sz w:val="24"/>
        </w:rPr>
        <w:t xml:space="preserve"> </w:t>
      </w:r>
      <w:r w:rsidRPr="009F0721">
        <w:rPr>
          <w:b/>
          <w:sz w:val="24"/>
        </w:rPr>
        <w:t xml:space="preserve">a.s. povinný zabezpečiť: </w:t>
      </w:r>
    </w:p>
    <w:p w14:paraId="7399033D" w14:textId="77777777" w:rsidR="009F0721" w:rsidRPr="009F0721" w:rsidRDefault="009F0721" w:rsidP="009F0721">
      <w:pPr>
        <w:numPr>
          <w:ilvl w:val="0"/>
          <w:numId w:val="3"/>
        </w:numPr>
        <w:jc w:val="both"/>
        <w:rPr>
          <w:sz w:val="24"/>
        </w:rPr>
      </w:pPr>
      <w:r w:rsidRPr="009F0721">
        <w:rPr>
          <w:sz w:val="24"/>
        </w:rPr>
        <w:t>Ochranu alebo preloženie sietí v zmysle konkrétnych podmienok určených zamestnancom Slovak Telekom,</w:t>
      </w:r>
      <w:r>
        <w:rPr>
          <w:sz w:val="24"/>
        </w:rPr>
        <w:t xml:space="preserve"> </w:t>
      </w:r>
      <w:r w:rsidRPr="009F0721">
        <w:rPr>
          <w:sz w:val="24"/>
        </w:rPr>
        <w:t xml:space="preserve">a.s. </w:t>
      </w:r>
    </w:p>
    <w:p w14:paraId="501E3B23" w14:textId="77777777" w:rsidR="009F0721" w:rsidRDefault="009F0721" w:rsidP="009F0721">
      <w:pPr>
        <w:numPr>
          <w:ilvl w:val="0"/>
          <w:numId w:val="3"/>
        </w:numPr>
        <w:jc w:val="both"/>
        <w:rPr>
          <w:sz w:val="24"/>
        </w:rPr>
      </w:pPr>
      <w:r w:rsidRPr="009F0721">
        <w:rPr>
          <w:sz w:val="24"/>
        </w:rPr>
        <w:t xml:space="preserve">Vypracovanie projektovej dokumentácie v prípade potreby premiestnenia telekomunikačného vedenia </w:t>
      </w:r>
    </w:p>
    <w:p w14:paraId="32CF90D9" w14:textId="77777777" w:rsidR="009F0721" w:rsidRPr="009F0721" w:rsidRDefault="009F0721" w:rsidP="009F0721">
      <w:pPr>
        <w:numPr>
          <w:ilvl w:val="0"/>
          <w:numId w:val="3"/>
        </w:numPr>
        <w:jc w:val="both"/>
        <w:rPr>
          <w:sz w:val="24"/>
        </w:rPr>
      </w:pPr>
      <w:r w:rsidRPr="009F0721">
        <w:rPr>
          <w:sz w:val="24"/>
        </w:rPr>
        <w:t xml:space="preserve">Odsúhlasenie projektovej dokumentácie v prípade potreby premiestnenia telekomunikačného vedenia </w:t>
      </w:r>
    </w:p>
    <w:p w14:paraId="5FF49438" w14:textId="77777777" w:rsidR="009F0721" w:rsidRPr="009F0721" w:rsidRDefault="009F0721" w:rsidP="009F0721">
      <w:pPr>
        <w:numPr>
          <w:ilvl w:val="0"/>
          <w:numId w:val="3"/>
        </w:numPr>
        <w:jc w:val="both"/>
        <w:rPr>
          <w:sz w:val="24"/>
        </w:rPr>
      </w:pPr>
      <w:r w:rsidRPr="009F0721">
        <w:rPr>
          <w:sz w:val="24"/>
        </w:rPr>
        <w:t xml:space="preserve">V lokalite predmetu Vašej žiadosti je oprávnený vykonávať práce súvisiace s preložením sietí (alebo vybudovaním telekomunikačnej prípojky) iba zmluvný partner: Ladislav </w:t>
      </w:r>
      <w:proofErr w:type="spellStart"/>
      <w:r w:rsidRPr="009F0721">
        <w:rPr>
          <w:sz w:val="24"/>
        </w:rPr>
        <w:t>Hrádil</w:t>
      </w:r>
      <w:proofErr w:type="spellEnd"/>
      <w:r w:rsidRPr="009F0721">
        <w:rPr>
          <w:sz w:val="24"/>
        </w:rPr>
        <w:t xml:space="preserve">, hradil@suptel.sk, 0907777474 </w:t>
      </w:r>
    </w:p>
    <w:p w14:paraId="44E71BCF" w14:textId="77777777" w:rsidR="009F0721" w:rsidRDefault="009F0721" w:rsidP="009F0721">
      <w:pPr>
        <w:numPr>
          <w:ilvl w:val="0"/>
          <w:numId w:val="3"/>
        </w:numPr>
        <w:jc w:val="both"/>
        <w:rPr>
          <w:sz w:val="24"/>
        </w:rPr>
      </w:pPr>
      <w:r w:rsidRPr="009F0721">
        <w:rPr>
          <w:sz w:val="24"/>
        </w:rPr>
        <w:t>UPOZORNENIE: V káblovej ryhe sa</w:t>
      </w:r>
      <w:r>
        <w:rPr>
          <w:sz w:val="24"/>
        </w:rPr>
        <w:t xml:space="preserve"> môže nachádz.at' viac zariadení </w:t>
      </w:r>
      <w:r w:rsidRPr="009F0721">
        <w:rPr>
          <w:sz w:val="24"/>
        </w:rPr>
        <w:t>(kábl</w:t>
      </w:r>
      <w:r>
        <w:rPr>
          <w:sz w:val="24"/>
        </w:rPr>
        <w:t>e, potrubia) s rôznou funkčnosť</w:t>
      </w:r>
      <w:r w:rsidRPr="009F0721">
        <w:rPr>
          <w:sz w:val="24"/>
        </w:rPr>
        <w:t xml:space="preserve">ou. </w:t>
      </w:r>
    </w:p>
    <w:p w14:paraId="7122AA84" w14:textId="77777777" w:rsidR="009F0721" w:rsidRPr="009F0721" w:rsidRDefault="009F0721" w:rsidP="009F0721">
      <w:pPr>
        <w:numPr>
          <w:ilvl w:val="0"/>
          <w:numId w:val="3"/>
        </w:numPr>
        <w:jc w:val="both"/>
        <w:rPr>
          <w:sz w:val="24"/>
        </w:rPr>
      </w:pPr>
      <w:r w:rsidRPr="009F0721">
        <w:rPr>
          <w:sz w:val="24"/>
        </w:rPr>
        <w:t>Pri akýchkoľvek prácach, ktorými môžu byť ohrozené alebo po</w:t>
      </w:r>
      <w:r>
        <w:rPr>
          <w:sz w:val="24"/>
        </w:rPr>
        <w:t>škodené zariadenia, je žiadateľ</w:t>
      </w:r>
      <w:r w:rsidRPr="009F0721">
        <w:rPr>
          <w:sz w:val="24"/>
        </w:rPr>
        <w:t>, po</w:t>
      </w:r>
      <w:r>
        <w:rPr>
          <w:sz w:val="24"/>
        </w:rPr>
        <w:t>vinný vykonať všetky objektí</w:t>
      </w:r>
      <w:r w:rsidRPr="009F0721">
        <w:rPr>
          <w:sz w:val="24"/>
        </w:rPr>
        <w:t>vne účinné ochr</w:t>
      </w:r>
      <w:r>
        <w:rPr>
          <w:sz w:val="24"/>
        </w:rPr>
        <w:t>anné opatrenia tým, že zabezpečí</w:t>
      </w:r>
      <w:r w:rsidRPr="009F0721">
        <w:rPr>
          <w:sz w:val="24"/>
        </w:rPr>
        <w:t xml:space="preserve">: </w:t>
      </w:r>
    </w:p>
    <w:p w14:paraId="59F46D62" w14:textId="77777777" w:rsidR="009F0721" w:rsidRDefault="009F0721" w:rsidP="009F0721">
      <w:pPr>
        <w:numPr>
          <w:ilvl w:val="0"/>
          <w:numId w:val="3"/>
        </w:numPr>
        <w:jc w:val="both"/>
        <w:rPr>
          <w:sz w:val="24"/>
        </w:rPr>
      </w:pPr>
      <w:r w:rsidRPr="009F0721">
        <w:rPr>
          <w:sz w:val="24"/>
        </w:rPr>
        <w:t>Pred začatím zemných prác vytýčenie a vyzn</w:t>
      </w:r>
      <w:r>
        <w:rPr>
          <w:sz w:val="24"/>
        </w:rPr>
        <w:t>ačenie polohy zariadení priamo n</w:t>
      </w:r>
      <w:r w:rsidRPr="009F0721">
        <w:rPr>
          <w:sz w:val="24"/>
        </w:rPr>
        <w:t xml:space="preserve">a povrchu terénu, </w:t>
      </w:r>
    </w:p>
    <w:p w14:paraId="111523F1" w14:textId="77777777" w:rsidR="009F0721" w:rsidRDefault="009F0721" w:rsidP="009F072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Preukázateľ</w:t>
      </w:r>
      <w:r w:rsidRPr="009F0721">
        <w:rPr>
          <w:sz w:val="24"/>
        </w:rPr>
        <w:t>né oboznámenie za</w:t>
      </w:r>
      <w:r>
        <w:rPr>
          <w:sz w:val="24"/>
        </w:rPr>
        <w:t>mestnancov, ktorí budú vykonávať</w:t>
      </w:r>
      <w:r w:rsidRPr="009F0721">
        <w:rPr>
          <w:sz w:val="24"/>
        </w:rPr>
        <w:t xml:space="preserve"> zemné práce, s vytýčenou a vyznačenou polohou tohto zariadenia a tiež s podmienkami, ktoré boli na jeho ochranu stanovené</w:t>
      </w:r>
    </w:p>
    <w:p w14:paraId="73109822" w14:textId="77777777" w:rsidR="009F0721" w:rsidRPr="009F0721" w:rsidRDefault="009F0721" w:rsidP="009F0721">
      <w:pPr>
        <w:numPr>
          <w:ilvl w:val="0"/>
          <w:numId w:val="3"/>
        </w:numPr>
        <w:jc w:val="both"/>
        <w:rPr>
          <w:sz w:val="24"/>
        </w:rPr>
      </w:pPr>
      <w:r w:rsidRPr="009F0721">
        <w:rPr>
          <w:sz w:val="24"/>
        </w:rPr>
        <w:t xml:space="preserve">Upozornenie zamestnancov vykonávajúcich zemné práce na možnú polohovú odchýlku ± 30 cm skutočného uloženia vedenia alebo zariadenia od vyznačenej polohy na povrchu terénu </w:t>
      </w:r>
    </w:p>
    <w:p w14:paraId="5EA94A69" w14:textId="77777777" w:rsidR="009F0721" w:rsidRPr="009F0721" w:rsidRDefault="009F0721" w:rsidP="009F0721">
      <w:pPr>
        <w:numPr>
          <w:ilvl w:val="0"/>
          <w:numId w:val="3"/>
        </w:numPr>
        <w:jc w:val="both"/>
        <w:rPr>
          <w:sz w:val="24"/>
        </w:rPr>
      </w:pPr>
      <w:r w:rsidRPr="009F0721">
        <w:rPr>
          <w:sz w:val="24"/>
        </w:rPr>
        <w:t>Upozornenie zamestnancov, aby pri prácach v miestach výskytu vedení a zariadení pracovali s najväčšou o</w:t>
      </w:r>
      <w:r>
        <w:rPr>
          <w:sz w:val="24"/>
        </w:rPr>
        <w:t>patrnosťou</w:t>
      </w:r>
      <w:r w:rsidRPr="009F0721">
        <w:rPr>
          <w:sz w:val="24"/>
        </w:rPr>
        <w:t xml:space="preserve"> a bezpodmienečne nepoužívali nevhodné náradie (napr. h</w:t>
      </w:r>
      <w:r>
        <w:rPr>
          <w:sz w:val="24"/>
        </w:rPr>
        <w:t>ĺ</w:t>
      </w:r>
      <w:r w:rsidRPr="009F0721">
        <w:rPr>
          <w:sz w:val="24"/>
        </w:rPr>
        <w:t xml:space="preserve">biace stroje) </w:t>
      </w:r>
    </w:p>
    <w:p w14:paraId="1F9873F1" w14:textId="77777777" w:rsidR="009F0721" w:rsidRPr="009F0721" w:rsidRDefault="009F0721" w:rsidP="009F072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Aby boli odkryt</w:t>
      </w:r>
      <w:r w:rsidRPr="009F0721">
        <w:rPr>
          <w:sz w:val="24"/>
        </w:rPr>
        <w:t xml:space="preserve">é zariadenia riadne zabezpečené proti akémukoľvek ohrozeniu, krádeži a poškodeniu vo vzdialenosti 1,5 m na každú </w:t>
      </w:r>
      <w:r>
        <w:rPr>
          <w:sz w:val="24"/>
        </w:rPr>
        <w:t>stranu</w:t>
      </w:r>
      <w:r w:rsidRPr="009F0721">
        <w:rPr>
          <w:sz w:val="24"/>
        </w:rPr>
        <w:t xml:space="preserve"> od vyznačenej polohy zariadenia </w:t>
      </w:r>
    </w:p>
    <w:p w14:paraId="36A49734" w14:textId="77777777" w:rsidR="009F0721" w:rsidRPr="009F0721" w:rsidRDefault="009F0721" w:rsidP="009F072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ab/>
        <w:t>Zhutnenie zem</w:t>
      </w:r>
      <w:r w:rsidRPr="009F0721">
        <w:rPr>
          <w:sz w:val="24"/>
        </w:rPr>
        <w:t>iny</w:t>
      </w:r>
      <w:r>
        <w:rPr>
          <w:sz w:val="24"/>
        </w:rPr>
        <w:t xml:space="preserve"> </w:t>
      </w:r>
      <w:r w:rsidRPr="009F0721">
        <w:rPr>
          <w:sz w:val="24"/>
        </w:rPr>
        <w:t xml:space="preserve">pod káblami pred jeho zakrytím (zasypaním) </w:t>
      </w:r>
    </w:p>
    <w:p w14:paraId="634977A3" w14:textId="77777777" w:rsidR="009F0721" w:rsidRPr="009F0721" w:rsidRDefault="009F0721" w:rsidP="009F072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ab/>
        <w:t>Bezodkladné o</w:t>
      </w:r>
      <w:r w:rsidRPr="009F0721">
        <w:rPr>
          <w:sz w:val="24"/>
        </w:rPr>
        <w:t>známenie každého poškodenia zariadenia na t</w:t>
      </w:r>
      <w:r>
        <w:rPr>
          <w:sz w:val="24"/>
        </w:rPr>
        <w:t>elefónne čí</w:t>
      </w:r>
      <w:r w:rsidRPr="009F0721">
        <w:rPr>
          <w:sz w:val="24"/>
        </w:rPr>
        <w:t xml:space="preserve">slo 0800123777 </w:t>
      </w:r>
    </w:p>
    <w:p w14:paraId="147F8893" w14:textId="77777777" w:rsidR="009F0721" w:rsidRPr="009F0721" w:rsidRDefault="009F0721" w:rsidP="009F0721">
      <w:pPr>
        <w:numPr>
          <w:ilvl w:val="0"/>
          <w:numId w:val="3"/>
        </w:numPr>
        <w:jc w:val="both"/>
        <w:rPr>
          <w:sz w:val="24"/>
        </w:rPr>
      </w:pPr>
      <w:r w:rsidRPr="009F0721">
        <w:rPr>
          <w:sz w:val="24"/>
        </w:rPr>
        <w:t xml:space="preserve">Overenie výškového uloženia zariadenia ručnými </w:t>
      </w:r>
      <w:r>
        <w:rPr>
          <w:sz w:val="24"/>
        </w:rPr>
        <w:t>sondami (z dôvodu, že spoločnosť</w:t>
      </w:r>
      <w:r w:rsidRPr="009F0721">
        <w:rPr>
          <w:sz w:val="24"/>
        </w:rPr>
        <w:t xml:space="preserve"> Slovak Telekom, a.s. a OIGI SLOVAKIA, s.r.o. nezodpovedajú za zmeny priestorového uloženia zariadenia vykonané bez ich vedomia) </w:t>
      </w:r>
    </w:p>
    <w:p w14:paraId="7BA73981" w14:textId="77777777" w:rsidR="009F0721" w:rsidRPr="009F0721" w:rsidRDefault="009F0721" w:rsidP="009F0721">
      <w:pPr>
        <w:numPr>
          <w:ilvl w:val="0"/>
          <w:numId w:val="3"/>
        </w:numPr>
        <w:jc w:val="both"/>
        <w:rPr>
          <w:sz w:val="24"/>
        </w:rPr>
      </w:pPr>
      <w:r w:rsidRPr="009F0721">
        <w:rPr>
          <w:sz w:val="24"/>
        </w:rPr>
        <w:t xml:space="preserve">UPOZORNENIE: V prípade, že počas výstavby je potrebné zvýšiť; alebo znížiť krytie tel. káblov je toto možné vykonať len so súhlasom povereného zamestnanca ST. </w:t>
      </w:r>
    </w:p>
    <w:p w14:paraId="5955FC5A" w14:textId="77777777" w:rsidR="009F0721" w:rsidRPr="009F0721" w:rsidRDefault="009F0721" w:rsidP="009F072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V prí</w:t>
      </w:r>
      <w:r w:rsidRPr="009F0721">
        <w:rPr>
          <w:sz w:val="24"/>
        </w:rPr>
        <w:t xml:space="preserve">pade požiadavky napojenia lokality, resp. objektu, na VSST (verejná sieť ST) je potrebné si podať žiadosť o určenie bodu napojenia, (www.telekom.sk). </w:t>
      </w:r>
    </w:p>
    <w:p w14:paraId="52BEF783" w14:textId="77777777" w:rsidR="009F0721" w:rsidRPr="009F0721" w:rsidRDefault="009F0721" w:rsidP="009F0721">
      <w:pPr>
        <w:numPr>
          <w:ilvl w:val="0"/>
          <w:numId w:val="3"/>
        </w:numPr>
        <w:jc w:val="both"/>
        <w:rPr>
          <w:sz w:val="24"/>
        </w:rPr>
      </w:pPr>
      <w:r w:rsidRPr="009F0721">
        <w:rPr>
          <w:sz w:val="24"/>
        </w:rPr>
        <w:t>Žiadame dodržať platné pr</w:t>
      </w:r>
      <w:r>
        <w:rPr>
          <w:sz w:val="24"/>
        </w:rPr>
        <w:t>edpisy podľa STN 736005 pre priestorovú úpravu vedení</w:t>
      </w:r>
      <w:r w:rsidRPr="009F0721">
        <w:rPr>
          <w:sz w:val="24"/>
        </w:rPr>
        <w:t xml:space="preserve"> v plnom rozsahu. </w:t>
      </w:r>
    </w:p>
    <w:p w14:paraId="032A4F3C" w14:textId="77777777" w:rsidR="004D2BA1" w:rsidRDefault="009F0721" w:rsidP="002C067B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Vyjadrenie vydané dňa </w:t>
      </w:r>
      <w:r w:rsidR="00F76FC2">
        <w:rPr>
          <w:sz w:val="24"/>
        </w:rPr>
        <w:t>27.9.2022</w:t>
      </w:r>
      <w:r>
        <w:rPr>
          <w:sz w:val="24"/>
        </w:rPr>
        <w:t xml:space="preserve"> pod </w:t>
      </w:r>
      <w:proofErr w:type="spellStart"/>
      <w:r>
        <w:rPr>
          <w:sz w:val="24"/>
        </w:rPr>
        <w:t>č.j</w:t>
      </w:r>
      <w:proofErr w:type="spellEnd"/>
      <w:r>
        <w:rPr>
          <w:sz w:val="24"/>
        </w:rPr>
        <w:t xml:space="preserve">.: </w:t>
      </w:r>
      <w:r w:rsidR="00F76FC2">
        <w:rPr>
          <w:sz w:val="24"/>
        </w:rPr>
        <w:t>6612230041</w:t>
      </w:r>
    </w:p>
    <w:p w14:paraId="092E60D4" w14:textId="77777777" w:rsidR="00F76FC2" w:rsidRPr="00F76FC2" w:rsidRDefault="00F76FC2" w:rsidP="002C067B">
      <w:pPr>
        <w:numPr>
          <w:ilvl w:val="0"/>
          <w:numId w:val="3"/>
        </w:numPr>
        <w:jc w:val="both"/>
        <w:rPr>
          <w:i/>
          <w:sz w:val="24"/>
          <w:u w:val="single"/>
        </w:rPr>
      </w:pPr>
      <w:r w:rsidRPr="00F76FC2">
        <w:rPr>
          <w:i/>
          <w:sz w:val="24"/>
          <w:u w:val="single"/>
        </w:rPr>
        <w:t>Západoslovenská distribučná a.s., 816 47 Bratislava, Čulenova 6</w:t>
      </w:r>
    </w:p>
    <w:p w14:paraId="5345690D" w14:textId="77777777" w:rsidR="00D44DEE" w:rsidRPr="00D44DEE" w:rsidRDefault="00D44DEE" w:rsidP="00D44DEE">
      <w:pPr>
        <w:numPr>
          <w:ilvl w:val="0"/>
          <w:numId w:val="3"/>
        </w:numPr>
        <w:jc w:val="both"/>
        <w:rPr>
          <w:sz w:val="24"/>
        </w:rPr>
      </w:pPr>
      <w:r w:rsidRPr="00D44DEE">
        <w:rPr>
          <w:sz w:val="24"/>
        </w:rPr>
        <w:t>Spoločnosť Západoslovenská distribučná, a. s., so sídlom Čulenova 6, 8164</w:t>
      </w:r>
      <w:r w:rsidR="00B20B01">
        <w:rPr>
          <w:sz w:val="24"/>
        </w:rPr>
        <w:t>7 Bratislava, IČO: 363615818 (ď</w:t>
      </w:r>
      <w:r w:rsidRPr="00D44DEE">
        <w:rPr>
          <w:sz w:val="24"/>
        </w:rPr>
        <w:t xml:space="preserve">alej len </w:t>
      </w:r>
      <w:r w:rsidR="00B20B01">
        <w:rPr>
          <w:sz w:val="24"/>
        </w:rPr>
        <w:t>„</w:t>
      </w:r>
      <w:r w:rsidRPr="00D44DEE">
        <w:rPr>
          <w:sz w:val="24"/>
        </w:rPr>
        <w:t>spoločnosť Západoslovenská distribučná, a. s.</w:t>
      </w:r>
      <w:r w:rsidR="00B20B01">
        <w:rPr>
          <w:sz w:val="24"/>
        </w:rPr>
        <w:t>“</w:t>
      </w:r>
      <w:r w:rsidRPr="00D44DEE">
        <w:rPr>
          <w:sz w:val="24"/>
        </w:rPr>
        <w:t xml:space="preserve">), ako prevádzkovateľ distribučnej sústavy podľa zákona č. 251/2012 </w:t>
      </w:r>
      <w:proofErr w:type="spellStart"/>
      <w:r w:rsidRPr="00D44DEE">
        <w:rPr>
          <w:sz w:val="24"/>
        </w:rPr>
        <w:t>Z.z</w:t>
      </w:r>
      <w:proofErr w:type="spellEnd"/>
      <w:r w:rsidRPr="00D44DEE">
        <w:rPr>
          <w:sz w:val="24"/>
        </w:rPr>
        <w:t xml:space="preserve">. o energetike a o zmene a doplnení niektorých zákonov </w:t>
      </w:r>
      <w:r w:rsidR="00B20B01">
        <w:rPr>
          <w:sz w:val="24"/>
        </w:rPr>
        <w:t xml:space="preserve">v znení neskorších predpisov (ďalej len „Zákon </w:t>
      </w:r>
      <w:r w:rsidR="00B20B01">
        <w:rPr>
          <w:sz w:val="24"/>
        </w:rPr>
        <w:lastRenderedPageBreak/>
        <w:t>o energetike“</w:t>
      </w:r>
      <w:r w:rsidRPr="00D44DEE">
        <w:rPr>
          <w:sz w:val="24"/>
        </w:rPr>
        <w:t>) a dotknutý orgán v zmysle § 140a ods. 1 písm. c} zákona č. 50/1976 Zb. o územnom plánovaní a stavebnom poriadku (stavebný zákon) v znení neskorších pre</w:t>
      </w:r>
      <w:r w:rsidR="00B20B01">
        <w:rPr>
          <w:sz w:val="24"/>
        </w:rPr>
        <w:t>dpisov (</w:t>
      </w:r>
      <w:proofErr w:type="spellStart"/>
      <w:r w:rsidR="00B20B01">
        <w:rPr>
          <w:sz w:val="24"/>
        </w:rPr>
        <w:t>d'alej</w:t>
      </w:r>
      <w:proofErr w:type="spellEnd"/>
      <w:r w:rsidR="00B20B01">
        <w:rPr>
          <w:sz w:val="24"/>
        </w:rPr>
        <w:t xml:space="preserve"> len „Stavebný zákon“</w:t>
      </w:r>
      <w:r w:rsidRPr="00D44DEE">
        <w:rPr>
          <w:sz w:val="24"/>
        </w:rPr>
        <w:t xml:space="preserve">) na základe žiadosti žiadateľa vydáva nasledovné stanovisko v zmysle § 140b Stavebného zákona pre stavebné konanie: </w:t>
      </w:r>
    </w:p>
    <w:p w14:paraId="28DC05DC" w14:textId="77777777" w:rsidR="00D44DEE" w:rsidRPr="00B20B01" w:rsidRDefault="00D44DEE" w:rsidP="00D44DEE">
      <w:pPr>
        <w:numPr>
          <w:ilvl w:val="0"/>
          <w:numId w:val="3"/>
        </w:numPr>
        <w:jc w:val="both"/>
        <w:rPr>
          <w:sz w:val="24"/>
        </w:rPr>
      </w:pPr>
      <w:r w:rsidRPr="00B20B01">
        <w:rPr>
          <w:sz w:val="24"/>
        </w:rPr>
        <w:t>Spoločnosť Západoslovenská distribučná, a. s. preskúmala predloženú projektovú dokumentáciu a s vydaním stavebného povolenia</w:t>
      </w:r>
      <w:r w:rsidR="00B20B01">
        <w:rPr>
          <w:sz w:val="24"/>
        </w:rPr>
        <w:t xml:space="preserve"> „s ú h I a s í“</w:t>
      </w:r>
      <w:r w:rsidRPr="00B20B01">
        <w:rPr>
          <w:sz w:val="24"/>
        </w:rPr>
        <w:t xml:space="preserve"> za predpokladu plnenia nasledovných podmienok pri realizácii stavby: </w:t>
      </w:r>
    </w:p>
    <w:p w14:paraId="1BD993ED" w14:textId="77777777" w:rsidR="00C91E2A" w:rsidRDefault="00D44DEE" w:rsidP="00D44DEE">
      <w:pPr>
        <w:numPr>
          <w:ilvl w:val="0"/>
          <w:numId w:val="3"/>
        </w:numPr>
        <w:jc w:val="both"/>
        <w:rPr>
          <w:sz w:val="24"/>
        </w:rPr>
      </w:pPr>
      <w:r w:rsidRPr="00D44DEE">
        <w:rPr>
          <w:sz w:val="24"/>
        </w:rPr>
        <w:t>Preložka NN kábla sa zrealizuje káblom NAYY J 4x95 z existu</w:t>
      </w:r>
      <w:r w:rsidR="00B20B01">
        <w:rPr>
          <w:sz w:val="24"/>
        </w:rPr>
        <w:t>j</w:t>
      </w:r>
      <w:r w:rsidRPr="00D44DEE">
        <w:rPr>
          <w:sz w:val="24"/>
        </w:rPr>
        <w:t>úcej skrine SR č.0062-0172 v zmysle Zákona č.251/2012Z.z. o energetike na základe Zmluvy o vykonaní preložky č.2218300034 podľa predloženej PD.</w:t>
      </w:r>
    </w:p>
    <w:p w14:paraId="050CBE1F" w14:textId="77777777" w:rsidR="00B20B01" w:rsidRPr="009D3F93" w:rsidRDefault="00B20B01" w:rsidP="00D44DE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Vyjadrenie vydané dňa 11.8.2022</w:t>
      </w:r>
    </w:p>
    <w:p w14:paraId="54E668A1" w14:textId="77777777" w:rsidR="004F5FA9" w:rsidRDefault="004F5FA9" w:rsidP="006118DC">
      <w:pPr>
        <w:numPr>
          <w:ilvl w:val="1"/>
          <w:numId w:val="1"/>
        </w:numPr>
        <w:jc w:val="both"/>
        <w:rPr>
          <w:rFonts w:cs="Times New Roman"/>
          <w:b/>
          <w:sz w:val="24"/>
          <w:lang w:bidi="ar-SA"/>
        </w:rPr>
      </w:pPr>
      <w:r w:rsidRPr="000525E7">
        <w:rPr>
          <w:rFonts w:cs="Times New Roman"/>
          <w:b/>
          <w:sz w:val="24"/>
          <w:lang w:bidi="ar-SA"/>
        </w:rPr>
        <w:t>Zabezpečiť vytýčenie inžinierskych sietí v záujmovom území od jednotlivých prevádzkovateľov týchto sietí a tieto rešpektovať v projektovej dokumentácii vrátane ich ochranných pásiem.</w:t>
      </w:r>
    </w:p>
    <w:p w14:paraId="2648B943" w14:textId="77777777" w:rsidR="004F5FA9" w:rsidRPr="000525E7" w:rsidRDefault="004F5FA9" w:rsidP="006118DC">
      <w:pPr>
        <w:numPr>
          <w:ilvl w:val="1"/>
          <w:numId w:val="1"/>
        </w:numPr>
        <w:jc w:val="both"/>
        <w:rPr>
          <w:rFonts w:cs="Times New Roman"/>
          <w:b/>
          <w:sz w:val="24"/>
          <w:lang w:bidi="ar-SA"/>
        </w:rPr>
      </w:pPr>
      <w:r w:rsidRPr="000525E7">
        <w:rPr>
          <w:rFonts w:cs="Times New Roman"/>
          <w:b/>
          <w:sz w:val="24"/>
          <w:lang w:bidi="ar-SA"/>
        </w:rPr>
        <w:t>Postup organizácie výstavby a technické opatrenia výstavby navrhnúť tak, aby bol minimalizovaný vplyv na susedné nehnuteľnosti z pohľadu ich užívania a ochrany životného prostredia.</w:t>
      </w:r>
    </w:p>
    <w:p w14:paraId="4EF811D6" w14:textId="77777777" w:rsidR="004F5FA9" w:rsidRPr="000525E7" w:rsidRDefault="004F5FA9" w:rsidP="006118DC">
      <w:pPr>
        <w:numPr>
          <w:ilvl w:val="1"/>
          <w:numId w:val="1"/>
        </w:numPr>
        <w:jc w:val="both"/>
        <w:rPr>
          <w:rFonts w:cs="Times New Roman"/>
          <w:b/>
          <w:sz w:val="24"/>
          <w:lang w:bidi="ar-SA"/>
        </w:rPr>
      </w:pPr>
      <w:r w:rsidRPr="000525E7">
        <w:rPr>
          <w:rFonts w:cs="Times New Roman"/>
          <w:b/>
          <w:sz w:val="24"/>
          <w:lang w:bidi="ar-SA"/>
        </w:rPr>
        <w:t xml:space="preserve">Dodržať všetky </w:t>
      </w:r>
      <w:proofErr w:type="spellStart"/>
      <w:r w:rsidRPr="000525E7">
        <w:rPr>
          <w:rFonts w:cs="Times New Roman"/>
          <w:b/>
          <w:sz w:val="24"/>
          <w:lang w:bidi="ar-SA"/>
        </w:rPr>
        <w:t>t.č</w:t>
      </w:r>
      <w:proofErr w:type="spellEnd"/>
      <w:r w:rsidRPr="000525E7">
        <w:rPr>
          <w:rFonts w:cs="Times New Roman"/>
          <w:b/>
          <w:sz w:val="24"/>
          <w:lang w:bidi="ar-SA"/>
        </w:rPr>
        <w:t xml:space="preserve">. platné hygienické, </w:t>
      </w:r>
      <w:proofErr w:type="spellStart"/>
      <w:r w:rsidRPr="000525E7">
        <w:rPr>
          <w:rFonts w:cs="Times New Roman"/>
          <w:b/>
          <w:sz w:val="24"/>
          <w:lang w:bidi="ar-SA"/>
        </w:rPr>
        <w:t>požiarno</w:t>
      </w:r>
      <w:proofErr w:type="spellEnd"/>
      <w:r w:rsidRPr="000525E7">
        <w:rPr>
          <w:rFonts w:cs="Times New Roman"/>
          <w:b/>
          <w:sz w:val="24"/>
          <w:lang w:bidi="ar-SA"/>
        </w:rPr>
        <w:t xml:space="preserve"> – bezpečnostné, právne a technické predpisy týkajúce sa predmetnej stavby, zvlášť vyhlášky MŽ SR 532/2002 </w:t>
      </w:r>
      <w:proofErr w:type="spellStart"/>
      <w:r w:rsidRPr="000525E7">
        <w:rPr>
          <w:rFonts w:cs="Times New Roman"/>
          <w:b/>
          <w:sz w:val="24"/>
          <w:lang w:bidi="ar-SA"/>
        </w:rPr>
        <w:t>Z.z</w:t>
      </w:r>
      <w:proofErr w:type="spellEnd"/>
      <w:r w:rsidRPr="000525E7">
        <w:rPr>
          <w:rFonts w:cs="Times New Roman"/>
          <w:b/>
          <w:sz w:val="24"/>
          <w:lang w:bidi="ar-SA"/>
        </w:rPr>
        <w:t>. a súbehy a križovanie inžinierskych sietí riešiť v zmysle STN 73 6005, STN 38 6413.</w:t>
      </w:r>
    </w:p>
    <w:p w14:paraId="1DD1180F" w14:textId="77777777" w:rsidR="004F5FA9" w:rsidRPr="000525E7" w:rsidRDefault="004F5FA9" w:rsidP="006118DC">
      <w:pPr>
        <w:numPr>
          <w:ilvl w:val="1"/>
          <w:numId w:val="1"/>
        </w:numPr>
        <w:jc w:val="both"/>
        <w:rPr>
          <w:rFonts w:cs="Times New Roman"/>
          <w:b/>
          <w:sz w:val="24"/>
          <w:lang w:bidi="ar-SA"/>
        </w:rPr>
      </w:pPr>
      <w:r w:rsidRPr="000525E7">
        <w:rPr>
          <w:rFonts w:cs="Times New Roman"/>
          <w:b/>
          <w:sz w:val="24"/>
          <w:lang w:bidi="ar-SA"/>
        </w:rPr>
        <w:t xml:space="preserve">Projekt stavby pre stavebné povolenie predložiť všetkým účastníkom konania, dotknutým orgánom štátnej správy </w:t>
      </w:r>
      <w:r w:rsidR="00B112E6" w:rsidRPr="000525E7">
        <w:rPr>
          <w:rFonts w:cs="Times New Roman"/>
          <w:b/>
          <w:sz w:val="24"/>
          <w:lang w:bidi="ar-SA"/>
        </w:rPr>
        <w:t>a organizáciá</w:t>
      </w:r>
      <w:r w:rsidRPr="000525E7">
        <w:rPr>
          <w:rFonts w:cs="Times New Roman"/>
          <w:b/>
          <w:sz w:val="24"/>
          <w:lang w:bidi="ar-SA"/>
        </w:rPr>
        <w:t>m k vyjadreniu.</w:t>
      </w:r>
    </w:p>
    <w:p w14:paraId="7994BEB4" w14:textId="77777777" w:rsidR="004F5FA9" w:rsidRPr="000525E7" w:rsidRDefault="004F5FA9" w:rsidP="006118DC">
      <w:pPr>
        <w:numPr>
          <w:ilvl w:val="1"/>
          <w:numId w:val="1"/>
        </w:numPr>
        <w:jc w:val="both"/>
        <w:rPr>
          <w:rFonts w:cs="Times New Roman"/>
          <w:b/>
          <w:sz w:val="24"/>
          <w:lang w:bidi="ar-SA"/>
        </w:rPr>
      </w:pPr>
      <w:r w:rsidRPr="000525E7">
        <w:rPr>
          <w:rFonts w:cs="Times New Roman"/>
          <w:b/>
          <w:sz w:val="24"/>
          <w:lang w:bidi="ar-SA"/>
        </w:rPr>
        <w:t>Toto rozhodnutie platí v zmysle § 40 stavebného zákona dva roky odo dňa nadobudnutia právoplatnosti. Nestratí však platnosť, ak v tejto lehote bude podaná žiadosť o vydanie stavebného povolenia v zmysle stavebného zákona.</w:t>
      </w:r>
    </w:p>
    <w:p w14:paraId="5A64F5A0" w14:textId="77777777" w:rsidR="004F5FA9" w:rsidRPr="000525E7" w:rsidRDefault="004F5FA9" w:rsidP="006118DC">
      <w:pPr>
        <w:numPr>
          <w:ilvl w:val="1"/>
          <w:numId w:val="1"/>
        </w:numPr>
        <w:jc w:val="both"/>
        <w:rPr>
          <w:rFonts w:cs="Times New Roman"/>
          <w:b/>
          <w:sz w:val="24"/>
          <w:lang w:bidi="ar-SA"/>
        </w:rPr>
      </w:pPr>
      <w:r w:rsidRPr="000525E7">
        <w:rPr>
          <w:rFonts w:cs="Times New Roman"/>
          <w:b/>
          <w:sz w:val="24"/>
          <w:lang w:bidi="ar-SA"/>
        </w:rPr>
        <w:t>Navrhovateľ všetky podmienky, za ktorých mu je povolené umiestnenie stavby je povinný plniť a po doručení tohto rozhodnutia ich berie na vedomie  s tým, že sa zaväzuje ich plniť.</w:t>
      </w:r>
    </w:p>
    <w:p w14:paraId="6E2FED3D" w14:textId="77777777" w:rsidR="004F5FA9" w:rsidRPr="00AE6FCF" w:rsidRDefault="004F5FA9">
      <w:pPr>
        <w:ind w:left="360"/>
        <w:jc w:val="both"/>
        <w:rPr>
          <w:sz w:val="24"/>
        </w:rPr>
      </w:pPr>
    </w:p>
    <w:p w14:paraId="3FAD2F80" w14:textId="77777777" w:rsidR="004F5FA9" w:rsidRDefault="004F5FA9" w:rsidP="006118DC">
      <w:pPr>
        <w:pStyle w:val="Zkladntext3"/>
        <w:numPr>
          <w:ilvl w:val="0"/>
          <w:numId w:val="1"/>
        </w:numPr>
        <w:ind w:left="709" w:hanging="425"/>
        <w:rPr>
          <w:b w:val="0"/>
        </w:rPr>
      </w:pPr>
      <w:r w:rsidRPr="00AE6FCF">
        <w:t xml:space="preserve"> Rozhodnutie účastníkov konania účastníkov konania: V určenej lehot</w:t>
      </w:r>
      <w:r w:rsidR="00AC5599">
        <w:t xml:space="preserve">e námietky účastníkov konania </w:t>
      </w:r>
      <w:r w:rsidR="00E67D79">
        <w:t>ne</w:t>
      </w:r>
      <w:r w:rsidRPr="00AE6FCF">
        <w:t>boli podané.</w:t>
      </w:r>
    </w:p>
    <w:p w14:paraId="72042288" w14:textId="77777777" w:rsidR="00001847" w:rsidRDefault="00001847">
      <w:pPr>
        <w:ind w:left="360"/>
        <w:jc w:val="both"/>
        <w:rPr>
          <w:b/>
          <w:sz w:val="24"/>
        </w:rPr>
      </w:pPr>
    </w:p>
    <w:p w14:paraId="23AD9DDD" w14:textId="77777777" w:rsidR="00B514A1" w:rsidRPr="00001847" w:rsidRDefault="00B514A1">
      <w:pPr>
        <w:ind w:left="360"/>
        <w:jc w:val="both"/>
        <w:rPr>
          <w:b/>
          <w:sz w:val="24"/>
        </w:rPr>
      </w:pPr>
    </w:p>
    <w:p w14:paraId="568DF4D6" w14:textId="77777777" w:rsidR="004F5FA9" w:rsidRPr="000525E7" w:rsidRDefault="004F5FA9" w:rsidP="00BD4825">
      <w:pPr>
        <w:spacing w:before="120" w:after="120"/>
        <w:jc w:val="center"/>
        <w:rPr>
          <w:b/>
          <w:sz w:val="32"/>
        </w:rPr>
      </w:pPr>
      <w:r w:rsidRPr="000525E7">
        <w:rPr>
          <w:b/>
          <w:sz w:val="32"/>
        </w:rPr>
        <w:t>Odôvodnenie:</w:t>
      </w:r>
    </w:p>
    <w:p w14:paraId="1EF68F82" w14:textId="77777777" w:rsidR="00014EE2" w:rsidRPr="000525E7" w:rsidRDefault="00576BD9" w:rsidP="00576BD9">
      <w:pPr>
        <w:pStyle w:val="Nadpis2"/>
        <w:rPr>
          <w:b/>
        </w:rPr>
      </w:pPr>
      <w:r w:rsidRPr="000525E7">
        <w:t xml:space="preserve">     </w:t>
      </w:r>
      <w:r w:rsidR="004F5FA9" w:rsidRPr="000525E7">
        <w:t xml:space="preserve">Navrhovateľ </w:t>
      </w:r>
      <w:r w:rsidR="00A31B02">
        <w:rPr>
          <w:b/>
        </w:rPr>
        <w:t>Obec Trenčianska Turná, 913 21 Trenčianska Turná 86</w:t>
      </w:r>
      <w:r w:rsidR="000525E7" w:rsidRPr="000525E7">
        <w:t xml:space="preserve"> </w:t>
      </w:r>
      <w:r w:rsidR="004F5FA9" w:rsidRPr="000525E7">
        <w:t xml:space="preserve">podal dňa </w:t>
      </w:r>
      <w:r w:rsidR="003939EE">
        <w:t>17.10.2022</w:t>
      </w:r>
      <w:r w:rsidR="00C81060">
        <w:t xml:space="preserve"> </w:t>
      </w:r>
      <w:r w:rsidR="0098581E" w:rsidRPr="000525E7">
        <w:t>návrh</w:t>
      </w:r>
      <w:r w:rsidRPr="000525E7">
        <w:t xml:space="preserve">   </w:t>
      </w:r>
      <w:r w:rsidR="00DE2B37" w:rsidRPr="000525E7">
        <w:t xml:space="preserve">na  rozhodnutia o umiestnení </w:t>
      </w:r>
      <w:r w:rsidR="00CA3D0D">
        <w:t xml:space="preserve">líniovej </w:t>
      </w:r>
      <w:r w:rsidR="00DE2B37" w:rsidRPr="000525E7">
        <w:t>stavby</w:t>
      </w:r>
      <w:r w:rsidR="0098581E" w:rsidRPr="000525E7">
        <w:t xml:space="preserve"> </w:t>
      </w:r>
      <w:r w:rsidR="004F5FA9" w:rsidRPr="000525E7">
        <w:t xml:space="preserve"> </w:t>
      </w:r>
    </w:p>
    <w:p w14:paraId="73EC38ED" w14:textId="77777777" w:rsidR="00C81060" w:rsidRPr="00DA5773" w:rsidRDefault="00C81060" w:rsidP="00C81060">
      <w:pPr>
        <w:spacing w:before="120"/>
        <w:jc w:val="center"/>
        <w:rPr>
          <w:b/>
          <w:sz w:val="24"/>
          <w:szCs w:val="24"/>
        </w:rPr>
      </w:pPr>
      <w:r w:rsidRPr="00DA5773">
        <w:rPr>
          <w:b/>
          <w:bCs/>
          <w:sz w:val="24"/>
          <w:szCs w:val="24"/>
        </w:rPr>
        <w:t>„</w:t>
      </w:r>
      <w:r w:rsidR="00B20B01" w:rsidRPr="00205DBF">
        <w:rPr>
          <w:b/>
          <w:sz w:val="24"/>
          <w:szCs w:val="24"/>
        </w:rPr>
        <w:t>SO 601 Preložka NN kábla  v obci Trenčianska Turná</w:t>
      </w:r>
      <w:r w:rsidR="00B20B01">
        <w:rPr>
          <w:b/>
          <w:sz w:val="24"/>
          <w:szCs w:val="24"/>
        </w:rPr>
        <w:t>“</w:t>
      </w:r>
    </w:p>
    <w:p w14:paraId="4850DFF9" w14:textId="77777777" w:rsidR="00B20B01" w:rsidRDefault="00B20B01" w:rsidP="003D7452">
      <w:pPr>
        <w:pStyle w:val="Zkladntext"/>
        <w:jc w:val="both"/>
      </w:pPr>
    </w:p>
    <w:p w14:paraId="61AD214E" w14:textId="77777777" w:rsidR="00B20B01" w:rsidRDefault="00B20B01" w:rsidP="003D7452">
      <w:pPr>
        <w:pStyle w:val="Zkladntext"/>
        <w:jc w:val="both"/>
      </w:pPr>
      <w:r w:rsidRPr="00985C87">
        <w:t xml:space="preserve">na pozemkoch  </w:t>
      </w:r>
      <w:proofErr w:type="spellStart"/>
      <w:r w:rsidRPr="00985C87">
        <w:t>parc.č</w:t>
      </w:r>
      <w:proofErr w:type="spellEnd"/>
      <w:r w:rsidRPr="00985C87">
        <w:t xml:space="preserve">. 1101/5- zastavané plochy a nádvoria, 1102/3 – trvalý trávnatý porast, 1103/1 – ostatná plocha, 1103/16- ostatná plocha, 1103/32 – ostatná plocha, 1507/5 CKN- zastavaná plocha a nádvorie, </w:t>
      </w:r>
      <w:proofErr w:type="spellStart"/>
      <w:r w:rsidRPr="00985C87">
        <w:t>k.ú</w:t>
      </w:r>
      <w:proofErr w:type="spellEnd"/>
      <w:r w:rsidRPr="00985C87">
        <w:t>. Trenčianska Turná</w:t>
      </w:r>
      <w:r>
        <w:t xml:space="preserve"> </w:t>
      </w:r>
    </w:p>
    <w:p w14:paraId="49E3A2F9" w14:textId="77777777" w:rsidR="003D7452" w:rsidRPr="00947FE7" w:rsidRDefault="003D7452" w:rsidP="003D7452">
      <w:pPr>
        <w:pStyle w:val="Zkladntext"/>
        <w:jc w:val="both"/>
        <w:rPr>
          <w:b/>
        </w:rPr>
      </w:pPr>
      <w:r w:rsidRPr="00947FE7">
        <w:rPr>
          <w:b/>
        </w:rPr>
        <w:t>Návrh bol doložený:</w:t>
      </w:r>
    </w:p>
    <w:p w14:paraId="3CF00B0A" w14:textId="77777777" w:rsidR="003D7452" w:rsidRPr="00947FE7" w:rsidRDefault="00BD4825" w:rsidP="00A31B02">
      <w:pPr>
        <w:pStyle w:val="Zkladntext"/>
        <w:jc w:val="both"/>
      </w:pPr>
      <w:r w:rsidRPr="00947FE7">
        <w:t xml:space="preserve">-  </w:t>
      </w:r>
      <w:r w:rsidR="00E6661A">
        <w:t>P</w:t>
      </w:r>
      <w:r w:rsidRPr="00947FE7">
        <w:t>rojektom pre územné rozhodnutie</w:t>
      </w:r>
      <w:r w:rsidR="00B20B01">
        <w:t xml:space="preserve"> a stavebné povolenie</w:t>
      </w:r>
      <w:r w:rsidR="003D7452" w:rsidRPr="00947FE7">
        <w:t xml:space="preserve">, </w:t>
      </w:r>
    </w:p>
    <w:p w14:paraId="5FE45DA4" w14:textId="77777777" w:rsidR="003D7452" w:rsidRPr="00947FE7" w:rsidRDefault="00E6661A" w:rsidP="00F94BF3">
      <w:pPr>
        <w:pStyle w:val="Zkladntext"/>
        <w:numPr>
          <w:ilvl w:val="0"/>
          <w:numId w:val="4"/>
        </w:numPr>
        <w:jc w:val="both"/>
      </w:pPr>
      <w:r>
        <w:t>K</w:t>
      </w:r>
      <w:r w:rsidR="003D7452" w:rsidRPr="00947FE7">
        <w:t>ópiou z katastrálnej mapy,</w:t>
      </w:r>
    </w:p>
    <w:p w14:paraId="56E942B4" w14:textId="77777777" w:rsidR="003D7452" w:rsidRPr="00947FE7" w:rsidRDefault="00E6661A" w:rsidP="00F94BF3">
      <w:pPr>
        <w:pStyle w:val="Zkladntext"/>
        <w:numPr>
          <w:ilvl w:val="0"/>
          <w:numId w:val="4"/>
        </w:numPr>
        <w:jc w:val="both"/>
      </w:pPr>
      <w:r>
        <w:lastRenderedPageBreak/>
        <w:t>V</w:t>
      </w:r>
      <w:r w:rsidR="003D7452" w:rsidRPr="00947FE7">
        <w:t>ýpis</w:t>
      </w:r>
      <w:r>
        <w:t>mi</w:t>
      </w:r>
      <w:r w:rsidR="003D7452" w:rsidRPr="00947FE7">
        <w:t xml:space="preserve"> z listov vlastníctva,</w:t>
      </w:r>
    </w:p>
    <w:p w14:paraId="4DB0E355" w14:textId="77777777" w:rsidR="003D7452" w:rsidRPr="00947FE7" w:rsidRDefault="00BD4825" w:rsidP="000525E7">
      <w:pPr>
        <w:pStyle w:val="Zkladntext"/>
        <w:jc w:val="both"/>
        <w:rPr>
          <w:b/>
        </w:rPr>
      </w:pPr>
      <w:r w:rsidRPr="00947FE7">
        <w:rPr>
          <w:b/>
        </w:rPr>
        <w:t>Vy</w:t>
      </w:r>
      <w:r w:rsidR="003D7452" w:rsidRPr="00947FE7">
        <w:rPr>
          <w:b/>
        </w:rPr>
        <w:t>jadreniami a stanoviskami dotknutých orgánov:</w:t>
      </w:r>
    </w:p>
    <w:p w14:paraId="160E1BF5" w14:textId="77777777" w:rsidR="00944DE0" w:rsidRPr="00EE160F" w:rsidRDefault="00944DE0" w:rsidP="00B20B01">
      <w:pPr>
        <w:numPr>
          <w:ilvl w:val="0"/>
          <w:numId w:val="6"/>
        </w:numPr>
        <w:jc w:val="both"/>
        <w:rPr>
          <w:color w:val="000000"/>
          <w:sz w:val="24"/>
        </w:rPr>
      </w:pPr>
      <w:r w:rsidRPr="00EE160F">
        <w:rPr>
          <w:color w:val="000000"/>
          <w:sz w:val="24"/>
        </w:rPr>
        <w:t xml:space="preserve">Okresný úrad Trenčín, Odbor výstavby a bytovej politiky, 911 01 Trenčín, </w:t>
      </w:r>
    </w:p>
    <w:p w14:paraId="365344F2" w14:textId="77777777" w:rsidR="00944DE0" w:rsidRPr="00EE160F" w:rsidRDefault="00944DE0" w:rsidP="00F94BF3">
      <w:pPr>
        <w:numPr>
          <w:ilvl w:val="0"/>
          <w:numId w:val="6"/>
        </w:numPr>
        <w:jc w:val="both"/>
        <w:rPr>
          <w:color w:val="000000"/>
          <w:sz w:val="24"/>
        </w:rPr>
      </w:pPr>
      <w:r w:rsidRPr="00EE160F">
        <w:rPr>
          <w:color w:val="000000"/>
          <w:sz w:val="24"/>
        </w:rPr>
        <w:t xml:space="preserve">Západoslovenská distribučná a.s., 816 47 Bratislava, Čulenova 6, Vyjadrenie vydané </w:t>
      </w:r>
      <w:r w:rsidR="00B20B01">
        <w:rPr>
          <w:color w:val="000000"/>
          <w:sz w:val="24"/>
        </w:rPr>
        <w:t>11.8.2022</w:t>
      </w:r>
    </w:p>
    <w:p w14:paraId="3388C192" w14:textId="77777777" w:rsidR="006A7637" w:rsidRPr="00EE160F" w:rsidRDefault="006A7637" w:rsidP="00F94BF3">
      <w:pPr>
        <w:numPr>
          <w:ilvl w:val="0"/>
          <w:numId w:val="6"/>
        </w:numPr>
        <w:jc w:val="both"/>
        <w:rPr>
          <w:color w:val="000000"/>
          <w:sz w:val="24"/>
        </w:rPr>
      </w:pPr>
      <w:r w:rsidRPr="00EE160F">
        <w:rPr>
          <w:color w:val="000000"/>
          <w:sz w:val="24"/>
        </w:rPr>
        <w:t xml:space="preserve">TVK a.s., 911 05 Trenčín, Kožušnícka 4, Vyjadrenie vydané dňa </w:t>
      </w:r>
      <w:r w:rsidR="00B20B01">
        <w:rPr>
          <w:color w:val="000000"/>
          <w:sz w:val="24"/>
        </w:rPr>
        <w:t>27.9.2022</w:t>
      </w:r>
      <w:r w:rsidRPr="00EE160F">
        <w:rPr>
          <w:color w:val="000000"/>
          <w:sz w:val="24"/>
        </w:rPr>
        <w:t xml:space="preserve"> pod </w:t>
      </w:r>
      <w:proofErr w:type="spellStart"/>
      <w:r w:rsidRPr="00EE160F">
        <w:rPr>
          <w:color w:val="000000"/>
          <w:sz w:val="24"/>
        </w:rPr>
        <w:t>č.j</w:t>
      </w:r>
      <w:proofErr w:type="spellEnd"/>
      <w:r w:rsidRPr="00EE160F">
        <w:rPr>
          <w:color w:val="000000"/>
          <w:sz w:val="24"/>
        </w:rPr>
        <w:t>:. VTIR-</w:t>
      </w:r>
      <w:r w:rsidR="00B20B01">
        <w:rPr>
          <w:color w:val="000000"/>
          <w:sz w:val="24"/>
        </w:rPr>
        <w:t>2022/1783-2</w:t>
      </w:r>
    </w:p>
    <w:p w14:paraId="2076C6B9" w14:textId="77777777" w:rsidR="006A7637" w:rsidRPr="00EE160F" w:rsidRDefault="006A7637" w:rsidP="00F94BF3">
      <w:pPr>
        <w:numPr>
          <w:ilvl w:val="0"/>
          <w:numId w:val="6"/>
        </w:numPr>
        <w:jc w:val="both"/>
        <w:rPr>
          <w:color w:val="000000"/>
          <w:sz w:val="24"/>
        </w:rPr>
      </w:pPr>
      <w:r w:rsidRPr="00EE160F">
        <w:rPr>
          <w:color w:val="000000"/>
          <w:sz w:val="24"/>
        </w:rPr>
        <w:t xml:space="preserve">Slovak Telekom a.s., 817 62 Bratislava, Bajkalská 28, Vyjadrenie vydané </w:t>
      </w:r>
      <w:r w:rsidR="00B20B01">
        <w:rPr>
          <w:color w:val="000000"/>
          <w:sz w:val="24"/>
        </w:rPr>
        <w:t>27.9.2022</w:t>
      </w:r>
      <w:r w:rsidRPr="00EE160F">
        <w:rPr>
          <w:color w:val="000000"/>
          <w:sz w:val="24"/>
        </w:rPr>
        <w:t xml:space="preserve"> pod </w:t>
      </w:r>
      <w:proofErr w:type="spellStart"/>
      <w:r w:rsidRPr="00EE160F">
        <w:rPr>
          <w:color w:val="000000"/>
          <w:sz w:val="24"/>
        </w:rPr>
        <w:t>č.j</w:t>
      </w:r>
      <w:proofErr w:type="spellEnd"/>
      <w:r w:rsidRPr="00EE160F">
        <w:rPr>
          <w:color w:val="000000"/>
          <w:sz w:val="24"/>
        </w:rPr>
        <w:t xml:space="preserve">.: </w:t>
      </w:r>
      <w:r w:rsidR="00B20B01">
        <w:rPr>
          <w:color w:val="000000"/>
          <w:sz w:val="24"/>
        </w:rPr>
        <w:t>6612230041</w:t>
      </w:r>
    </w:p>
    <w:p w14:paraId="07B26208" w14:textId="77777777" w:rsidR="00941CAB" w:rsidRPr="003A2D52" w:rsidRDefault="00941CAB" w:rsidP="00941CAB">
      <w:pPr>
        <w:pStyle w:val="Zkladntext2"/>
        <w:spacing w:before="120"/>
        <w:ind w:firstLine="708"/>
        <w:rPr>
          <w:color w:val="000000"/>
        </w:rPr>
      </w:pPr>
      <w:r w:rsidRPr="003A2D52">
        <w:rPr>
          <w:color w:val="000000"/>
        </w:rPr>
        <w:t xml:space="preserve">Stavebný úrad podľa § 36 stavebného zákona oznámil začatie územného konania písomným oznámením zo dňa </w:t>
      </w:r>
      <w:r w:rsidR="00B20B01">
        <w:rPr>
          <w:color w:val="000000"/>
        </w:rPr>
        <w:t>19.10.2022</w:t>
      </w:r>
      <w:r w:rsidRPr="003A2D52">
        <w:rPr>
          <w:color w:val="000000"/>
        </w:rPr>
        <w:t xml:space="preserve"> pod </w:t>
      </w:r>
      <w:proofErr w:type="spellStart"/>
      <w:r w:rsidRPr="003A2D52">
        <w:rPr>
          <w:color w:val="000000"/>
        </w:rPr>
        <w:t>č..j</w:t>
      </w:r>
      <w:proofErr w:type="spellEnd"/>
      <w:r w:rsidRPr="003A2D52">
        <w:rPr>
          <w:color w:val="000000"/>
        </w:rPr>
        <w:t xml:space="preserve">.: MNL-SÚ </w:t>
      </w:r>
      <w:r w:rsidR="00B20B01">
        <w:rPr>
          <w:color w:val="000000"/>
        </w:rPr>
        <w:t>1043/262/2022-IZ</w:t>
      </w:r>
      <w:r w:rsidRPr="003A2D52">
        <w:rPr>
          <w:color w:val="000000"/>
        </w:rPr>
        <w:t xml:space="preserve"> formou verejnej vyhlášky s tým, že účastníci konania svoje námietky a pripomienky môžu uplatniť najneskôr pri ústnom pojednávaní spojenom s miestnym zisťovaním dňa </w:t>
      </w:r>
      <w:r w:rsidR="00B20B01">
        <w:rPr>
          <w:color w:val="000000"/>
        </w:rPr>
        <w:t>11.11.2022</w:t>
      </w:r>
      <w:r>
        <w:rPr>
          <w:color w:val="000000"/>
        </w:rPr>
        <w:t>.</w:t>
      </w:r>
    </w:p>
    <w:p w14:paraId="61677092" w14:textId="77777777" w:rsidR="00941CAB" w:rsidRPr="003A2D52" w:rsidRDefault="00941CAB" w:rsidP="00941CAB">
      <w:pPr>
        <w:jc w:val="both"/>
        <w:rPr>
          <w:color w:val="000000"/>
          <w:sz w:val="24"/>
        </w:rPr>
      </w:pPr>
      <w:r w:rsidRPr="003A2D52">
        <w:rPr>
          <w:color w:val="000000"/>
          <w:sz w:val="24"/>
        </w:rPr>
        <w:t xml:space="preserve">     </w:t>
      </w:r>
      <w:r>
        <w:rPr>
          <w:color w:val="000000"/>
          <w:sz w:val="24"/>
        </w:rPr>
        <w:tab/>
      </w:r>
      <w:r w:rsidRPr="003A2D52">
        <w:rPr>
          <w:color w:val="000000"/>
          <w:sz w:val="24"/>
        </w:rPr>
        <w:t xml:space="preserve">Stavebný úrad posúdil návrh na umiestnenie stavby podľa § 37 stavebného zákona a zistil, že jej umiestnenie zodpovedá hľadiskám starostlivosti o životné prostredie, resp. že týmto hľadiskám neodporuje, ani životné prostredie neohrozuje. Pre územie, v ktorom sa nachádzajú pozemky dotknuté umiestňovanou stavbou je spracovaná územno-plánovacia dokumentácia.                                     </w:t>
      </w:r>
    </w:p>
    <w:p w14:paraId="58567C8F" w14:textId="77777777" w:rsidR="00941CAB" w:rsidRPr="003A2D52" w:rsidRDefault="00941CAB" w:rsidP="00941CAB">
      <w:pPr>
        <w:jc w:val="both"/>
        <w:rPr>
          <w:color w:val="000000"/>
          <w:sz w:val="24"/>
        </w:rPr>
      </w:pPr>
      <w:r w:rsidRPr="003A2D52">
        <w:rPr>
          <w:color w:val="000000"/>
          <w:sz w:val="24"/>
        </w:rPr>
        <w:t xml:space="preserve">     </w:t>
      </w:r>
      <w:r>
        <w:rPr>
          <w:color w:val="000000"/>
          <w:sz w:val="24"/>
        </w:rPr>
        <w:tab/>
      </w:r>
      <w:r w:rsidRPr="003A2D52">
        <w:rPr>
          <w:color w:val="000000"/>
          <w:sz w:val="24"/>
        </w:rPr>
        <w:t>Umiestnenie stavby je v súlade s jeho záväznou a smernou časťou ÚPN obce schválenou Obecným zastupiteľstvom dňa 2.3.2016 pod uznesením č.21/03-2016.</w:t>
      </w:r>
    </w:p>
    <w:p w14:paraId="08F56CE5" w14:textId="77777777" w:rsidR="00941CAB" w:rsidRPr="003A2D52" w:rsidRDefault="00941CAB" w:rsidP="00941CAB">
      <w:pPr>
        <w:ind w:firstLine="708"/>
        <w:jc w:val="both"/>
        <w:rPr>
          <w:color w:val="000000"/>
          <w:sz w:val="24"/>
        </w:rPr>
      </w:pPr>
      <w:r w:rsidRPr="003A2D52">
        <w:rPr>
          <w:color w:val="000000"/>
          <w:sz w:val="24"/>
        </w:rPr>
        <w:t>V určenej lehote námietky účastníkov neboli podané.</w:t>
      </w:r>
    </w:p>
    <w:p w14:paraId="4A5F32BB" w14:textId="77777777" w:rsidR="00941CAB" w:rsidRPr="003A2D52" w:rsidRDefault="00941CAB" w:rsidP="00941CAB">
      <w:pPr>
        <w:jc w:val="both"/>
        <w:rPr>
          <w:color w:val="000000"/>
          <w:sz w:val="24"/>
        </w:rPr>
      </w:pPr>
      <w:r w:rsidRPr="003A2D52">
        <w:rPr>
          <w:color w:val="000000"/>
          <w:sz w:val="24"/>
        </w:rPr>
        <w:t xml:space="preserve">     Stanoviská účastníkov konania, dotknutých orgánov štátnej správy a zainteresovaných organizácií boli skoordinované a zahrnuté do podmienok tohto rozhodnutia.</w:t>
      </w:r>
    </w:p>
    <w:p w14:paraId="412A09D9" w14:textId="77777777" w:rsidR="00EF177C" w:rsidRPr="00C81060" w:rsidRDefault="00EF177C" w:rsidP="00457AEB">
      <w:pPr>
        <w:ind w:firstLine="708"/>
        <w:jc w:val="both"/>
        <w:rPr>
          <w:color w:val="FF0000"/>
          <w:sz w:val="24"/>
        </w:rPr>
      </w:pPr>
    </w:p>
    <w:p w14:paraId="04C8A27A" w14:textId="77777777" w:rsidR="007718CF" w:rsidRPr="00C81060" w:rsidRDefault="007718CF" w:rsidP="00C150A0">
      <w:pPr>
        <w:jc w:val="both"/>
        <w:rPr>
          <w:b/>
          <w:color w:val="FF0000"/>
          <w:sz w:val="24"/>
        </w:rPr>
      </w:pPr>
    </w:p>
    <w:p w14:paraId="200DD13A" w14:textId="77777777" w:rsidR="005A7382" w:rsidRPr="00EE160F" w:rsidRDefault="00830E21" w:rsidP="004D3CF7">
      <w:pPr>
        <w:jc w:val="both"/>
        <w:rPr>
          <w:color w:val="000000"/>
        </w:rPr>
      </w:pPr>
      <w:r w:rsidRPr="00EE160F">
        <w:rPr>
          <w:b/>
          <w:color w:val="000000"/>
          <w:sz w:val="24"/>
        </w:rPr>
        <w:t>Správny poplatok</w:t>
      </w:r>
      <w:r w:rsidRPr="00EE160F">
        <w:rPr>
          <w:color w:val="000000"/>
          <w:sz w:val="24"/>
        </w:rPr>
        <w:t xml:space="preserve">: </w:t>
      </w:r>
      <w:r w:rsidR="00C150A0" w:rsidRPr="00EE160F">
        <w:rPr>
          <w:color w:val="000000"/>
          <w:sz w:val="24"/>
        </w:rPr>
        <w:t xml:space="preserve">V zmysle položky 59 písm. b) zákona č. 145/1995 Z. z. v znení  neskorších predpisov </w:t>
      </w:r>
      <w:r w:rsidR="004D3CF7" w:rsidRPr="00EE160F">
        <w:rPr>
          <w:color w:val="000000"/>
          <w:sz w:val="24"/>
        </w:rPr>
        <w:t>– neúčtuje sa</w:t>
      </w:r>
    </w:p>
    <w:p w14:paraId="4D206CAB" w14:textId="77777777" w:rsidR="00947FE7" w:rsidRPr="00EE160F" w:rsidRDefault="00947FE7" w:rsidP="00947FE7">
      <w:pPr>
        <w:pStyle w:val="Nadpis3"/>
        <w:spacing w:before="120"/>
        <w:rPr>
          <w:color w:val="000000"/>
        </w:rPr>
      </w:pPr>
      <w:r w:rsidRPr="00EE160F">
        <w:rPr>
          <w:color w:val="000000"/>
        </w:rPr>
        <w:t>Poučenie:</w:t>
      </w:r>
    </w:p>
    <w:p w14:paraId="6FF5CAB6" w14:textId="77777777" w:rsidR="00947FE7" w:rsidRPr="00EE160F" w:rsidRDefault="00947FE7" w:rsidP="00947FE7">
      <w:pPr>
        <w:rPr>
          <w:color w:val="000000"/>
        </w:rPr>
      </w:pPr>
    </w:p>
    <w:p w14:paraId="436EAC37" w14:textId="77777777" w:rsidR="00947FE7" w:rsidRPr="00EE160F" w:rsidRDefault="00947FE7" w:rsidP="00947FE7">
      <w:pPr>
        <w:pStyle w:val="Zkladntext2"/>
        <w:rPr>
          <w:color w:val="000000"/>
        </w:rPr>
      </w:pPr>
      <w:r w:rsidRPr="00EE160F">
        <w:rPr>
          <w:color w:val="000000"/>
        </w:rPr>
        <w:t xml:space="preserve">     Proti tomuto rozhodnutiu je podľa § </w:t>
      </w:r>
      <w:smartTag w:uri="urn:schemas-microsoft-com:office:smarttags" w:element="metricconverter">
        <w:smartTagPr>
          <w:attr w:name="ProductID" w:val="53 a"/>
        </w:smartTagPr>
        <w:r w:rsidRPr="00EE160F">
          <w:rPr>
            <w:color w:val="000000"/>
          </w:rPr>
          <w:t>53 a</w:t>
        </w:r>
      </w:smartTag>
      <w:r w:rsidRPr="00EE160F">
        <w:rPr>
          <w:color w:val="000000"/>
        </w:rPr>
        <w:t xml:space="preserve"> § 54 ods. </w:t>
      </w:r>
      <w:smartTag w:uri="urn:schemas-microsoft-com:office:smarttags" w:element="metricconverter">
        <w:smartTagPr>
          <w:attr w:name="ProductID" w:val="1 a"/>
        </w:smartTagPr>
        <w:r w:rsidRPr="00EE160F">
          <w:rPr>
            <w:color w:val="000000"/>
          </w:rPr>
          <w:t>1 a</w:t>
        </w:r>
      </w:smartTag>
      <w:r w:rsidRPr="00EE160F">
        <w:rPr>
          <w:color w:val="000000"/>
        </w:rPr>
        <w:t xml:space="preserve"> 2 zák. č.71/1967 Zb. o správnom konaní v znení neskorších predpisov možné podať odvolanie v lehote do 15 dní odo dňa oznámenia rozhodnutia na Obec </w:t>
      </w:r>
      <w:r w:rsidR="00D33A15" w:rsidRPr="00EE160F">
        <w:rPr>
          <w:color w:val="000000"/>
        </w:rPr>
        <w:t>Mníchova Lehota, 913 21 Mníchova Lehota 90</w:t>
      </w:r>
      <w:r w:rsidRPr="00EE160F">
        <w:rPr>
          <w:color w:val="000000"/>
        </w:rPr>
        <w:t xml:space="preserve">. </w:t>
      </w:r>
    </w:p>
    <w:p w14:paraId="07D19CD1" w14:textId="77777777" w:rsidR="00947FE7" w:rsidRPr="00EE160F" w:rsidRDefault="00947FE7" w:rsidP="00947FE7">
      <w:pPr>
        <w:ind w:firstLine="708"/>
        <w:jc w:val="both"/>
        <w:rPr>
          <w:color w:val="000000"/>
          <w:sz w:val="24"/>
        </w:rPr>
      </w:pPr>
      <w:r w:rsidRPr="00EE160F">
        <w:rPr>
          <w:color w:val="000000"/>
          <w:sz w:val="24"/>
        </w:rPr>
        <w:t xml:space="preserve">Rozhodnutie je po vyčerpaní riadnych opravných prostriedkov preskúmateľné správnym súdom podľa ustanovení Správneho súdneho poriadku (zákon č. 162/2015 </w:t>
      </w:r>
      <w:proofErr w:type="spellStart"/>
      <w:r w:rsidRPr="00EE160F">
        <w:rPr>
          <w:color w:val="000000"/>
          <w:sz w:val="24"/>
        </w:rPr>
        <w:t>Z.z</w:t>
      </w:r>
      <w:proofErr w:type="spellEnd"/>
      <w:r w:rsidRPr="00EE160F">
        <w:rPr>
          <w:color w:val="000000"/>
          <w:sz w:val="24"/>
        </w:rPr>
        <w:t>.).</w:t>
      </w:r>
    </w:p>
    <w:p w14:paraId="0F79A172" w14:textId="77777777" w:rsidR="00CA3D0D" w:rsidRPr="00EE160F" w:rsidRDefault="00CA3D0D" w:rsidP="00CA3D0D">
      <w:pPr>
        <w:rPr>
          <w:color w:val="000000"/>
        </w:rPr>
      </w:pPr>
    </w:p>
    <w:p w14:paraId="483349A3" w14:textId="77777777" w:rsidR="00CA3D0D" w:rsidRPr="00EE160F" w:rsidRDefault="00CA3D0D" w:rsidP="00CA3D0D">
      <w:pPr>
        <w:pStyle w:val="Oznaitext"/>
        <w:rPr>
          <w:color w:val="000000"/>
        </w:rPr>
      </w:pPr>
      <w:r w:rsidRPr="00EE160F">
        <w:rPr>
          <w:color w:val="000000"/>
        </w:rPr>
        <w:t>___________________________</w:t>
      </w:r>
    </w:p>
    <w:p w14:paraId="729CC708" w14:textId="77777777" w:rsidR="00CA3D0D" w:rsidRPr="00EE160F" w:rsidRDefault="00CA3D0D" w:rsidP="00CA3D0D">
      <w:pPr>
        <w:pStyle w:val="FR1"/>
        <w:ind w:left="5664" w:firstLine="708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EE160F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Mgr. Jozef Kováč</w:t>
      </w:r>
    </w:p>
    <w:p w14:paraId="038C6F6D" w14:textId="77777777" w:rsidR="00CA3D0D" w:rsidRPr="00EE160F" w:rsidRDefault="00CA3D0D" w:rsidP="00CA3D0D">
      <w:pPr>
        <w:pStyle w:val="FR1"/>
        <w:ind w:left="5664" w:firstLine="708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E160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starosta obce</w:t>
      </w:r>
    </w:p>
    <w:p w14:paraId="3D9B6344" w14:textId="77777777" w:rsidR="00CA3D0D" w:rsidRPr="00EE160F" w:rsidRDefault="00CA3D0D" w:rsidP="00CA3D0D">
      <w:pPr>
        <w:pStyle w:val="FR1"/>
        <w:ind w:left="5664" w:firstLine="708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E160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Mníchova Lehota</w:t>
      </w:r>
    </w:p>
    <w:p w14:paraId="0D3C0A2A" w14:textId="77777777" w:rsidR="00D33A15" w:rsidRPr="00C81060" w:rsidRDefault="00D33A15" w:rsidP="00D33A15">
      <w:pPr>
        <w:pStyle w:val="Zkladntext2"/>
        <w:rPr>
          <w:rFonts w:cs="Times New Roman"/>
          <w:color w:val="FF0000"/>
        </w:rPr>
      </w:pPr>
    </w:p>
    <w:p w14:paraId="535E944B" w14:textId="77777777" w:rsidR="00D33A15" w:rsidRPr="00C81060" w:rsidRDefault="00D33A15" w:rsidP="00D33A15">
      <w:pPr>
        <w:pStyle w:val="Zkladntext2"/>
        <w:rPr>
          <w:rFonts w:cs="Times New Roman"/>
          <w:color w:val="FF0000"/>
        </w:rPr>
      </w:pPr>
    </w:p>
    <w:p w14:paraId="6E6BF36F" w14:textId="77777777" w:rsidR="00941CAB" w:rsidRDefault="00941CAB" w:rsidP="00E94438">
      <w:pPr>
        <w:jc w:val="both"/>
        <w:rPr>
          <w:rFonts w:cs="Times New Roman"/>
          <w:b/>
          <w:sz w:val="24"/>
          <w:szCs w:val="24"/>
          <w:lang w:bidi="ar-SA"/>
        </w:rPr>
      </w:pPr>
    </w:p>
    <w:p w14:paraId="3E66E2A2" w14:textId="77777777" w:rsidR="00F13CF8" w:rsidRDefault="00F13CF8" w:rsidP="00F13CF8">
      <w:pPr>
        <w:jc w:val="both"/>
        <w:rPr>
          <w:b/>
          <w:sz w:val="22"/>
          <w:szCs w:val="22"/>
        </w:rPr>
      </w:pPr>
    </w:p>
    <w:p w14:paraId="0C113DB1" w14:textId="77777777" w:rsidR="00F13CF8" w:rsidRDefault="00F13CF8" w:rsidP="00F13CF8">
      <w:pPr>
        <w:jc w:val="both"/>
        <w:rPr>
          <w:b/>
          <w:sz w:val="22"/>
          <w:szCs w:val="22"/>
        </w:rPr>
      </w:pPr>
    </w:p>
    <w:p w14:paraId="0C7864CE" w14:textId="77777777" w:rsidR="00F13CF8" w:rsidRDefault="00F13CF8" w:rsidP="00F13CF8">
      <w:pPr>
        <w:jc w:val="both"/>
        <w:rPr>
          <w:b/>
          <w:sz w:val="22"/>
          <w:szCs w:val="22"/>
        </w:rPr>
      </w:pPr>
    </w:p>
    <w:p w14:paraId="01BFDA7A" w14:textId="77777777" w:rsidR="00F13CF8" w:rsidRDefault="00F13CF8" w:rsidP="00F13CF8">
      <w:pPr>
        <w:jc w:val="both"/>
        <w:rPr>
          <w:b/>
          <w:sz w:val="22"/>
          <w:szCs w:val="22"/>
        </w:rPr>
      </w:pPr>
    </w:p>
    <w:p w14:paraId="382D312B" w14:textId="77777777" w:rsidR="00F13CF8" w:rsidRPr="00F13CF8" w:rsidRDefault="00F13CF8" w:rsidP="00F13CF8">
      <w:pPr>
        <w:jc w:val="both"/>
        <w:rPr>
          <w:b/>
          <w:sz w:val="24"/>
          <w:szCs w:val="24"/>
        </w:rPr>
      </w:pPr>
      <w:r w:rsidRPr="00F13CF8">
        <w:rPr>
          <w:b/>
          <w:sz w:val="24"/>
          <w:szCs w:val="24"/>
        </w:rPr>
        <w:lastRenderedPageBreak/>
        <w:t>Doručí sa verejnou vyhláškou:</w:t>
      </w:r>
    </w:p>
    <w:p w14:paraId="38C416F7" w14:textId="77777777" w:rsidR="00F13CF8" w:rsidRPr="00F13CF8" w:rsidRDefault="00F13CF8" w:rsidP="00F13CF8">
      <w:pPr>
        <w:jc w:val="both"/>
        <w:rPr>
          <w:b/>
          <w:sz w:val="24"/>
          <w:szCs w:val="24"/>
        </w:rPr>
      </w:pPr>
      <w:r w:rsidRPr="00F13CF8">
        <w:rPr>
          <w:b/>
          <w:sz w:val="24"/>
          <w:szCs w:val="24"/>
        </w:rPr>
        <w:t>Účastníkom  územného konania:</w:t>
      </w:r>
    </w:p>
    <w:p w14:paraId="55B1D221" w14:textId="77777777" w:rsidR="00F13CF8" w:rsidRPr="00F13CF8" w:rsidRDefault="00F13CF8" w:rsidP="00F13CF8">
      <w:pPr>
        <w:jc w:val="both"/>
        <w:rPr>
          <w:b/>
          <w:sz w:val="24"/>
          <w:szCs w:val="24"/>
          <w:u w:val="single"/>
        </w:rPr>
      </w:pPr>
      <w:r w:rsidRPr="00F13CF8">
        <w:rPr>
          <w:b/>
          <w:sz w:val="24"/>
          <w:szCs w:val="24"/>
          <w:u w:val="single"/>
        </w:rPr>
        <w:t>Navrhovateľ:</w:t>
      </w:r>
    </w:p>
    <w:p w14:paraId="21D71202" w14:textId="77777777" w:rsidR="00F13CF8" w:rsidRPr="00F13CF8" w:rsidRDefault="00F13CF8" w:rsidP="00F13CF8">
      <w:pPr>
        <w:numPr>
          <w:ilvl w:val="0"/>
          <w:numId w:val="34"/>
        </w:numPr>
        <w:tabs>
          <w:tab w:val="clear" w:pos="720"/>
          <w:tab w:val="num" w:pos="502"/>
        </w:tabs>
        <w:ind w:left="284" w:hanging="284"/>
        <w:jc w:val="both"/>
        <w:rPr>
          <w:sz w:val="24"/>
          <w:szCs w:val="24"/>
        </w:rPr>
      </w:pPr>
      <w:r w:rsidRPr="00F13CF8">
        <w:rPr>
          <w:sz w:val="24"/>
          <w:szCs w:val="24"/>
        </w:rPr>
        <w:t>Obec Trenčianska Turná, 913 21 Trenčianska Turná 86</w:t>
      </w:r>
    </w:p>
    <w:p w14:paraId="52DA9E48" w14:textId="77777777" w:rsidR="00F13CF8" w:rsidRPr="00F13CF8" w:rsidRDefault="00F13CF8" w:rsidP="00F13CF8">
      <w:pPr>
        <w:jc w:val="both"/>
        <w:rPr>
          <w:b/>
          <w:sz w:val="24"/>
          <w:szCs w:val="24"/>
          <w:u w:val="single"/>
        </w:rPr>
      </w:pPr>
      <w:r w:rsidRPr="00F13CF8">
        <w:rPr>
          <w:b/>
          <w:sz w:val="24"/>
          <w:szCs w:val="24"/>
          <w:u w:val="single"/>
        </w:rPr>
        <w:t>Vlastníci pozemkov, na ktorých sa stavba umiestňuje</w:t>
      </w:r>
    </w:p>
    <w:p w14:paraId="27F71BE8" w14:textId="77777777" w:rsidR="00F13CF8" w:rsidRPr="00F13CF8" w:rsidRDefault="00F13CF8" w:rsidP="00F13CF8">
      <w:pPr>
        <w:jc w:val="both"/>
        <w:rPr>
          <w:b/>
          <w:sz w:val="24"/>
          <w:szCs w:val="24"/>
        </w:rPr>
      </w:pPr>
      <w:r w:rsidRPr="00F13CF8">
        <w:rPr>
          <w:b/>
          <w:sz w:val="24"/>
          <w:szCs w:val="24"/>
        </w:rPr>
        <w:t xml:space="preserve">pozemky </w:t>
      </w:r>
      <w:proofErr w:type="spellStart"/>
      <w:r w:rsidRPr="00F13CF8">
        <w:rPr>
          <w:b/>
          <w:sz w:val="24"/>
          <w:szCs w:val="24"/>
        </w:rPr>
        <w:t>parc.č</w:t>
      </w:r>
      <w:proofErr w:type="spellEnd"/>
      <w:r w:rsidRPr="00F13CF8">
        <w:rPr>
          <w:b/>
          <w:sz w:val="24"/>
          <w:szCs w:val="24"/>
        </w:rPr>
        <w:t xml:space="preserve">. 1101/5- zastavané plochy a nádvoria, 1102/3 – trvalý trávnatý porast, 1103/1 – ostatná plocha, 1103/16- ostatná plocha, 1103/32 – ostatná plocha, 1507/5 CKN- zastavaná plocha a nádvorie, </w:t>
      </w:r>
    </w:p>
    <w:p w14:paraId="4DF64E66" w14:textId="77777777" w:rsidR="00F13CF8" w:rsidRPr="00F13CF8" w:rsidRDefault="00F13CF8" w:rsidP="00F13CF8">
      <w:pPr>
        <w:numPr>
          <w:ilvl w:val="0"/>
          <w:numId w:val="34"/>
        </w:numPr>
        <w:tabs>
          <w:tab w:val="clear" w:pos="720"/>
          <w:tab w:val="num" w:pos="502"/>
        </w:tabs>
        <w:ind w:left="284" w:hanging="284"/>
        <w:jc w:val="both"/>
        <w:rPr>
          <w:sz w:val="24"/>
          <w:szCs w:val="24"/>
        </w:rPr>
      </w:pPr>
      <w:r w:rsidRPr="00F13CF8">
        <w:rPr>
          <w:sz w:val="24"/>
          <w:szCs w:val="24"/>
        </w:rPr>
        <w:t xml:space="preserve">Obec Trenčianska Turná, 913 21 Trenčianska Turná 86 </w:t>
      </w:r>
    </w:p>
    <w:p w14:paraId="7D2A84F4" w14:textId="77777777" w:rsidR="00F13CF8" w:rsidRPr="00F13CF8" w:rsidRDefault="00F13CF8" w:rsidP="00F13CF8">
      <w:pPr>
        <w:tabs>
          <w:tab w:val="left" w:pos="426"/>
        </w:tabs>
        <w:jc w:val="both"/>
        <w:rPr>
          <w:b/>
          <w:sz w:val="24"/>
          <w:szCs w:val="24"/>
          <w:u w:val="single"/>
        </w:rPr>
      </w:pPr>
      <w:r w:rsidRPr="00F13CF8">
        <w:rPr>
          <w:b/>
          <w:sz w:val="24"/>
          <w:szCs w:val="24"/>
          <w:u w:val="single"/>
        </w:rPr>
        <w:t>Vlastníci susedných pozemkov:</w:t>
      </w:r>
    </w:p>
    <w:p w14:paraId="633B860A" w14:textId="77777777" w:rsidR="00F13CF8" w:rsidRPr="00F13CF8" w:rsidRDefault="00F13CF8" w:rsidP="00F13CF8">
      <w:pPr>
        <w:numPr>
          <w:ilvl w:val="0"/>
          <w:numId w:val="34"/>
        </w:numPr>
        <w:tabs>
          <w:tab w:val="clear" w:pos="720"/>
          <w:tab w:val="num" w:pos="502"/>
        </w:tabs>
        <w:ind w:left="284" w:hanging="284"/>
        <w:jc w:val="both"/>
        <w:rPr>
          <w:sz w:val="24"/>
          <w:szCs w:val="24"/>
        </w:rPr>
      </w:pPr>
      <w:r w:rsidRPr="00F13CF8">
        <w:rPr>
          <w:sz w:val="24"/>
          <w:szCs w:val="24"/>
        </w:rPr>
        <w:t xml:space="preserve">Obec Trenčianska Turná, 913 21 Trenčianska Turná 86, pozemok </w:t>
      </w:r>
      <w:proofErr w:type="spellStart"/>
      <w:r w:rsidRPr="00F13CF8">
        <w:rPr>
          <w:sz w:val="24"/>
          <w:szCs w:val="24"/>
        </w:rPr>
        <w:t>parc.č</w:t>
      </w:r>
      <w:proofErr w:type="spellEnd"/>
      <w:r w:rsidRPr="00F13CF8">
        <w:rPr>
          <w:sz w:val="24"/>
          <w:szCs w:val="24"/>
        </w:rPr>
        <w:t xml:space="preserve">. 1040/12 (EKN) – orná pôda </w:t>
      </w:r>
    </w:p>
    <w:p w14:paraId="7D922225" w14:textId="77777777" w:rsidR="00F13CF8" w:rsidRPr="00F13CF8" w:rsidRDefault="00F13CF8" w:rsidP="00F13CF8">
      <w:pPr>
        <w:numPr>
          <w:ilvl w:val="0"/>
          <w:numId w:val="34"/>
        </w:numPr>
        <w:tabs>
          <w:tab w:val="clear" w:pos="720"/>
          <w:tab w:val="num" w:pos="502"/>
        </w:tabs>
        <w:ind w:left="284" w:hanging="284"/>
        <w:jc w:val="both"/>
        <w:rPr>
          <w:sz w:val="24"/>
          <w:szCs w:val="24"/>
        </w:rPr>
      </w:pPr>
      <w:r w:rsidRPr="00F13CF8">
        <w:rPr>
          <w:sz w:val="24"/>
          <w:szCs w:val="24"/>
        </w:rPr>
        <w:t xml:space="preserve">Slovenská republika, Správca – Slovenská správa ciest 826 19 Bratislava, </w:t>
      </w:r>
      <w:proofErr w:type="spellStart"/>
      <w:r w:rsidRPr="00F13CF8">
        <w:rPr>
          <w:sz w:val="24"/>
          <w:szCs w:val="24"/>
        </w:rPr>
        <w:t>Miletičova</w:t>
      </w:r>
      <w:proofErr w:type="spellEnd"/>
      <w:r w:rsidRPr="00F13CF8">
        <w:rPr>
          <w:sz w:val="24"/>
          <w:szCs w:val="24"/>
        </w:rPr>
        <w:t xml:space="preserve"> 19, pozemok </w:t>
      </w:r>
      <w:proofErr w:type="spellStart"/>
      <w:r w:rsidRPr="00F13CF8">
        <w:rPr>
          <w:sz w:val="24"/>
          <w:szCs w:val="24"/>
        </w:rPr>
        <w:t>parc.č</w:t>
      </w:r>
      <w:proofErr w:type="spellEnd"/>
      <w:r w:rsidRPr="00F13CF8">
        <w:rPr>
          <w:sz w:val="24"/>
          <w:szCs w:val="24"/>
        </w:rPr>
        <w:t>. 1509/1 – Zastavaná plocha a nádvorie</w:t>
      </w:r>
    </w:p>
    <w:p w14:paraId="6A34D096" w14:textId="77777777" w:rsidR="00F13CF8" w:rsidRPr="00F13CF8" w:rsidRDefault="00F13CF8" w:rsidP="00F13CF8">
      <w:pPr>
        <w:numPr>
          <w:ilvl w:val="0"/>
          <w:numId w:val="34"/>
        </w:numPr>
        <w:tabs>
          <w:tab w:val="clear" w:pos="720"/>
          <w:tab w:val="num" w:pos="502"/>
        </w:tabs>
        <w:ind w:left="284" w:hanging="284"/>
        <w:jc w:val="both"/>
        <w:rPr>
          <w:sz w:val="24"/>
          <w:szCs w:val="24"/>
        </w:rPr>
      </w:pPr>
      <w:r w:rsidRPr="00F13CF8">
        <w:rPr>
          <w:sz w:val="24"/>
          <w:szCs w:val="24"/>
        </w:rPr>
        <w:t xml:space="preserve">ATG Slovakia s.r.o., 911 01 Trenčín, Beckovská 1181/31 - pozemky </w:t>
      </w:r>
      <w:proofErr w:type="spellStart"/>
      <w:r w:rsidRPr="00F13CF8">
        <w:rPr>
          <w:sz w:val="24"/>
          <w:szCs w:val="24"/>
        </w:rPr>
        <w:t>parc.č</w:t>
      </w:r>
      <w:proofErr w:type="spellEnd"/>
      <w:r w:rsidRPr="00F13CF8">
        <w:rPr>
          <w:sz w:val="24"/>
          <w:szCs w:val="24"/>
        </w:rPr>
        <w:t xml:space="preserve">. 1101/6 (CKN) – ostatná plocha, </w:t>
      </w:r>
      <w:proofErr w:type="spellStart"/>
      <w:r w:rsidRPr="00F13CF8">
        <w:rPr>
          <w:sz w:val="24"/>
          <w:szCs w:val="24"/>
        </w:rPr>
        <w:t>parc.č</w:t>
      </w:r>
      <w:proofErr w:type="spellEnd"/>
      <w:r w:rsidRPr="00F13CF8">
        <w:rPr>
          <w:sz w:val="24"/>
          <w:szCs w:val="24"/>
        </w:rPr>
        <w:t xml:space="preserve">. 1103/17 (CKN)-ostatná plocha, </w:t>
      </w:r>
      <w:proofErr w:type="spellStart"/>
      <w:r w:rsidRPr="00F13CF8">
        <w:rPr>
          <w:sz w:val="24"/>
          <w:szCs w:val="24"/>
        </w:rPr>
        <w:t>parc.č</w:t>
      </w:r>
      <w:proofErr w:type="spellEnd"/>
      <w:r w:rsidRPr="00F13CF8">
        <w:rPr>
          <w:sz w:val="24"/>
          <w:szCs w:val="24"/>
        </w:rPr>
        <w:t xml:space="preserve">. 1103/40 (CKN)-zastavaná plocha a nádvorie, </w:t>
      </w:r>
      <w:proofErr w:type="spellStart"/>
      <w:r w:rsidRPr="00F13CF8">
        <w:rPr>
          <w:sz w:val="24"/>
          <w:szCs w:val="24"/>
        </w:rPr>
        <w:t>parc.č</w:t>
      </w:r>
      <w:proofErr w:type="spellEnd"/>
      <w:r w:rsidRPr="00F13CF8">
        <w:rPr>
          <w:sz w:val="24"/>
          <w:szCs w:val="24"/>
        </w:rPr>
        <w:t>. 1103/42 (CKN) – zastavaná plocha a nádvorie, 1507/6 (CKN) – zastavaná plocha a nádvorie</w:t>
      </w:r>
    </w:p>
    <w:p w14:paraId="0733011C" w14:textId="77777777" w:rsidR="00F13CF8" w:rsidRPr="00F13CF8" w:rsidRDefault="00F13CF8" w:rsidP="00F13CF8">
      <w:pPr>
        <w:jc w:val="both"/>
        <w:rPr>
          <w:b/>
          <w:sz w:val="24"/>
          <w:szCs w:val="24"/>
          <w:u w:val="single"/>
        </w:rPr>
      </w:pPr>
      <w:r w:rsidRPr="00F13CF8">
        <w:rPr>
          <w:b/>
          <w:sz w:val="24"/>
          <w:szCs w:val="24"/>
          <w:u w:val="single"/>
        </w:rPr>
        <w:t>Na vedomie:</w:t>
      </w:r>
    </w:p>
    <w:p w14:paraId="4ABE30E4" w14:textId="77777777" w:rsidR="00F13CF8" w:rsidRPr="00F13CF8" w:rsidRDefault="00F13CF8" w:rsidP="00F13CF8">
      <w:pPr>
        <w:numPr>
          <w:ilvl w:val="0"/>
          <w:numId w:val="34"/>
        </w:numPr>
        <w:tabs>
          <w:tab w:val="clear" w:pos="720"/>
          <w:tab w:val="left" w:pos="426"/>
          <w:tab w:val="num" w:pos="502"/>
        </w:tabs>
        <w:ind w:left="284" w:hanging="284"/>
        <w:jc w:val="both"/>
        <w:rPr>
          <w:sz w:val="24"/>
          <w:szCs w:val="24"/>
        </w:rPr>
      </w:pPr>
      <w:bookmarkStart w:id="0" w:name="_Hlk496794990"/>
      <w:r w:rsidRPr="00F13CF8">
        <w:rPr>
          <w:sz w:val="24"/>
          <w:szCs w:val="24"/>
        </w:rPr>
        <w:t xml:space="preserve"> </w:t>
      </w:r>
      <w:bookmarkEnd w:id="0"/>
      <w:r w:rsidRPr="00F13CF8">
        <w:rPr>
          <w:sz w:val="24"/>
          <w:szCs w:val="24"/>
        </w:rPr>
        <w:t>PROEL s.r.o., 911 01 Trenčín, nám. sv. Anny 23– projektant</w:t>
      </w:r>
    </w:p>
    <w:p w14:paraId="7D666AA0" w14:textId="77777777" w:rsidR="00F13CF8" w:rsidRPr="00F13CF8" w:rsidRDefault="00F13CF8" w:rsidP="00F13CF8">
      <w:pPr>
        <w:numPr>
          <w:ilvl w:val="0"/>
          <w:numId w:val="34"/>
        </w:numPr>
        <w:tabs>
          <w:tab w:val="clear" w:pos="720"/>
          <w:tab w:val="left" w:pos="426"/>
          <w:tab w:val="num" w:pos="502"/>
        </w:tabs>
        <w:ind w:left="284" w:hanging="284"/>
        <w:jc w:val="both"/>
        <w:rPr>
          <w:sz w:val="24"/>
          <w:szCs w:val="24"/>
        </w:rPr>
      </w:pPr>
      <w:r w:rsidRPr="00F13CF8">
        <w:rPr>
          <w:sz w:val="24"/>
          <w:szCs w:val="24"/>
        </w:rPr>
        <w:t>Západoslovenská distribučná a.s., 816 47 Bratislava, Čulenova 6</w:t>
      </w:r>
    </w:p>
    <w:p w14:paraId="5D15671F" w14:textId="77777777" w:rsidR="00F13CF8" w:rsidRPr="00F13CF8" w:rsidRDefault="00F13CF8" w:rsidP="00F13CF8">
      <w:pPr>
        <w:numPr>
          <w:ilvl w:val="0"/>
          <w:numId w:val="34"/>
        </w:numPr>
        <w:tabs>
          <w:tab w:val="clear" w:pos="720"/>
          <w:tab w:val="left" w:pos="426"/>
          <w:tab w:val="num" w:pos="502"/>
        </w:tabs>
        <w:ind w:left="284" w:hanging="284"/>
        <w:jc w:val="both"/>
        <w:rPr>
          <w:sz w:val="24"/>
          <w:szCs w:val="24"/>
        </w:rPr>
      </w:pPr>
      <w:r w:rsidRPr="00F13CF8">
        <w:rPr>
          <w:sz w:val="24"/>
          <w:szCs w:val="24"/>
        </w:rPr>
        <w:t>TVK a.s., 911 01 Trenčín, Kožušnícka 4</w:t>
      </w:r>
    </w:p>
    <w:p w14:paraId="1921F8CA" w14:textId="77777777" w:rsidR="00F13CF8" w:rsidRPr="00F13CF8" w:rsidRDefault="00F13CF8" w:rsidP="00F13CF8">
      <w:pPr>
        <w:numPr>
          <w:ilvl w:val="0"/>
          <w:numId w:val="34"/>
        </w:numPr>
        <w:tabs>
          <w:tab w:val="clear" w:pos="720"/>
          <w:tab w:val="left" w:pos="426"/>
          <w:tab w:val="num" w:pos="502"/>
        </w:tabs>
        <w:ind w:left="284" w:hanging="284"/>
        <w:jc w:val="both"/>
        <w:rPr>
          <w:sz w:val="24"/>
          <w:szCs w:val="24"/>
        </w:rPr>
      </w:pPr>
      <w:r w:rsidRPr="00F13CF8">
        <w:rPr>
          <w:sz w:val="24"/>
          <w:szCs w:val="24"/>
        </w:rPr>
        <w:t>Slovak Telekom a.s., 010 08 Žilina, Poštová 1</w:t>
      </w:r>
    </w:p>
    <w:p w14:paraId="47521FC5" w14:textId="77777777" w:rsidR="00F13CF8" w:rsidRPr="00F13CF8" w:rsidRDefault="00F13CF8" w:rsidP="00F13CF8">
      <w:pPr>
        <w:jc w:val="both"/>
        <w:rPr>
          <w:b/>
          <w:sz w:val="24"/>
          <w:szCs w:val="24"/>
        </w:rPr>
      </w:pPr>
    </w:p>
    <w:p w14:paraId="34999FDC" w14:textId="77777777" w:rsidR="00F13CF8" w:rsidRPr="00F13CF8" w:rsidRDefault="00F13CF8" w:rsidP="00F13CF8">
      <w:pPr>
        <w:jc w:val="both"/>
        <w:rPr>
          <w:b/>
          <w:sz w:val="24"/>
          <w:szCs w:val="24"/>
        </w:rPr>
      </w:pPr>
    </w:p>
    <w:p w14:paraId="049685DB" w14:textId="77777777" w:rsidR="00F13CF8" w:rsidRPr="00F13CF8" w:rsidRDefault="00F13CF8" w:rsidP="00F13CF8">
      <w:pPr>
        <w:jc w:val="both"/>
        <w:rPr>
          <w:sz w:val="24"/>
          <w:szCs w:val="24"/>
        </w:rPr>
      </w:pPr>
      <w:r w:rsidRPr="00F13CF8">
        <w:rPr>
          <w:b/>
          <w:sz w:val="24"/>
          <w:szCs w:val="24"/>
        </w:rPr>
        <w:t>Obec Trenčianska Turná</w:t>
      </w:r>
      <w:r w:rsidRPr="00F13CF8">
        <w:rPr>
          <w:sz w:val="24"/>
          <w:szCs w:val="24"/>
        </w:rPr>
        <w:t xml:space="preserve"> – úradná tabuľa – zverejnenie po dobu 15 dní : </w:t>
      </w:r>
    </w:p>
    <w:p w14:paraId="1D99C840" w14:textId="77777777" w:rsidR="00F13CF8" w:rsidRPr="00F13CF8" w:rsidRDefault="00F13CF8" w:rsidP="00F13CF8">
      <w:pPr>
        <w:jc w:val="both"/>
        <w:rPr>
          <w:sz w:val="24"/>
          <w:szCs w:val="24"/>
        </w:rPr>
      </w:pPr>
      <w:r w:rsidRPr="00F13CF8">
        <w:rPr>
          <w:sz w:val="24"/>
          <w:szCs w:val="24"/>
        </w:rPr>
        <w:t xml:space="preserve">Vyvesené dňa : ..................................... Zvesené dňa : ................................... </w:t>
      </w:r>
    </w:p>
    <w:p w14:paraId="2FA400BD" w14:textId="77777777" w:rsidR="00F13CF8" w:rsidRPr="00F13CF8" w:rsidRDefault="00F13CF8" w:rsidP="00F13CF8">
      <w:pPr>
        <w:spacing w:before="60"/>
        <w:jc w:val="both"/>
        <w:rPr>
          <w:sz w:val="24"/>
          <w:szCs w:val="24"/>
        </w:rPr>
      </w:pPr>
      <w:r w:rsidRPr="00F13CF8">
        <w:rPr>
          <w:sz w:val="24"/>
          <w:szCs w:val="24"/>
        </w:rPr>
        <w:t xml:space="preserve">Webové sídlo obce Trenčianska Turná  www.trencianskaturna.sk - zverejnenie po dobu 15 dní : </w:t>
      </w:r>
    </w:p>
    <w:p w14:paraId="41BD230F" w14:textId="77777777" w:rsidR="00F13CF8" w:rsidRPr="00F13CF8" w:rsidRDefault="00F13CF8" w:rsidP="00F13CF8">
      <w:pPr>
        <w:jc w:val="both"/>
        <w:rPr>
          <w:sz w:val="24"/>
          <w:szCs w:val="24"/>
        </w:rPr>
      </w:pPr>
      <w:r w:rsidRPr="00F13CF8">
        <w:rPr>
          <w:sz w:val="24"/>
          <w:szCs w:val="24"/>
        </w:rPr>
        <w:t>Zverejnené dňa : ....................................Ukončené dňa : ...................................</w:t>
      </w:r>
    </w:p>
    <w:p w14:paraId="0FF6CC78" w14:textId="77777777" w:rsidR="00F13CF8" w:rsidRPr="00F13CF8" w:rsidRDefault="00F13CF8" w:rsidP="00F13CF8">
      <w:pPr>
        <w:spacing w:before="120"/>
        <w:jc w:val="both"/>
        <w:rPr>
          <w:sz w:val="24"/>
          <w:szCs w:val="24"/>
        </w:rPr>
      </w:pPr>
      <w:r w:rsidRPr="00F13CF8">
        <w:rPr>
          <w:b/>
          <w:sz w:val="24"/>
          <w:szCs w:val="24"/>
        </w:rPr>
        <w:t>Obec Mníchova Lehota</w:t>
      </w:r>
      <w:r w:rsidRPr="00F13CF8">
        <w:rPr>
          <w:sz w:val="24"/>
          <w:szCs w:val="24"/>
        </w:rPr>
        <w:t xml:space="preserve"> – úradná tabuľa – zverejnenie po dobu 15 dní : </w:t>
      </w:r>
    </w:p>
    <w:p w14:paraId="0A0EDF27" w14:textId="77777777" w:rsidR="00F13CF8" w:rsidRPr="00F13CF8" w:rsidRDefault="00F13CF8" w:rsidP="00F13CF8">
      <w:pPr>
        <w:jc w:val="both"/>
        <w:rPr>
          <w:sz w:val="24"/>
          <w:szCs w:val="24"/>
        </w:rPr>
      </w:pPr>
      <w:r w:rsidRPr="00F13CF8">
        <w:rPr>
          <w:sz w:val="24"/>
          <w:szCs w:val="24"/>
        </w:rPr>
        <w:t xml:space="preserve">Vyvesené dňa : ..................................... Zvesené dňa : ................................... </w:t>
      </w:r>
    </w:p>
    <w:p w14:paraId="7793A08C" w14:textId="77777777" w:rsidR="00F13CF8" w:rsidRPr="00F13CF8" w:rsidRDefault="00F13CF8" w:rsidP="00F13CF8">
      <w:pPr>
        <w:spacing w:before="60"/>
        <w:jc w:val="both"/>
        <w:rPr>
          <w:sz w:val="24"/>
          <w:szCs w:val="24"/>
        </w:rPr>
      </w:pPr>
      <w:r w:rsidRPr="00F13CF8">
        <w:rPr>
          <w:sz w:val="24"/>
          <w:szCs w:val="24"/>
        </w:rPr>
        <w:t xml:space="preserve">Webové sídlo obce Mníchova lehota  www.mnichovalehota.sk - zverejnenie po dobu 15 dní : </w:t>
      </w:r>
    </w:p>
    <w:p w14:paraId="758322B4" w14:textId="77777777" w:rsidR="00F13CF8" w:rsidRPr="00F13CF8" w:rsidRDefault="00F13CF8" w:rsidP="00F13CF8">
      <w:pPr>
        <w:jc w:val="both"/>
        <w:rPr>
          <w:sz w:val="24"/>
          <w:szCs w:val="24"/>
        </w:rPr>
      </w:pPr>
      <w:r w:rsidRPr="00F13CF8">
        <w:rPr>
          <w:sz w:val="24"/>
          <w:szCs w:val="24"/>
        </w:rPr>
        <w:t>Zverejnené dňa : ....................................Ukončené dňa : ...................................</w:t>
      </w:r>
    </w:p>
    <w:p w14:paraId="42D7395E" w14:textId="77777777" w:rsidR="001C4AF8" w:rsidRPr="00F13CF8" w:rsidRDefault="001C4AF8" w:rsidP="00F13CF8">
      <w:pPr>
        <w:jc w:val="both"/>
        <w:rPr>
          <w:color w:val="FF0000"/>
          <w:sz w:val="24"/>
          <w:szCs w:val="24"/>
        </w:rPr>
      </w:pPr>
    </w:p>
    <w:sectPr w:rsidR="001C4AF8" w:rsidRPr="00F13CF8" w:rsidSect="00C343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36DA3" w14:textId="77777777" w:rsidR="00FE18B3" w:rsidRDefault="00FE18B3">
      <w:r>
        <w:separator/>
      </w:r>
    </w:p>
  </w:endnote>
  <w:endnote w:type="continuationSeparator" w:id="0">
    <w:p w14:paraId="003B5F66" w14:textId="77777777" w:rsidR="00FE18B3" w:rsidRDefault="00FE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3C1A" w14:textId="77777777" w:rsidR="006A7637" w:rsidRDefault="006A763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0BDC85E5" w14:textId="77777777" w:rsidR="006A7637" w:rsidRDefault="006A7637">
    <w:pPr>
      <w:pStyle w:val="Pta"/>
    </w:pPr>
  </w:p>
  <w:p w14:paraId="26094A81" w14:textId="77777777" w:rsidR="006A7637" w:rsidRDefault="006A7637"/>
  <w:p w14:paraId="4D7C0610" w14:textId="77777777" w:rsidR="006A7637" w:rsidRDefault="006A76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D1BB" w14:textId="77777777" w:rsidR="006A7637" w:rsidRDefault="006A7637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3939EE">
      <w:rPr>
        <w:noProof/>
      </w:rPr>
      <w:t>5</w:t>
    </w:r>
    <w:r>
      <w:fldChar w:fldCharType="end"/>
    </w:r>
  </w:p>
  <w:p w14:paraId="26ADB253" w14:textId="77777777" w:rsidR="006A7637" w:rsidRDefault="006A7637">
    <w:pPr>
      <w:pStyle w:val="Pta"/>
    </w:pPr>
  </w:p>
  <w:p w14:paraId="709EE740" w14:textId="77777777" w:rsidR="006A7637" w:rsidRDefault="006A7637"/>
  <w:p w14:paraId="1B1A7EEF" w14:textId="77777777" w:rsidR="006A7637" w:rsidRDefault="006A763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BE50" w14:textId="77777777" w:rsidR="007D4AC8" w:rsidRDefault="007D4AC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E6BBC" w14:textId="77777777" w:rsidR="00FE18B3" w:rsidRDefault="00FE18B3">
      <w:r>
        <w:separator/>
      </w:r>
    </w:p>
  </w:footnote>
  <w:footnote w:type="continuationSeparator" w:id="0">
    <w:p w14:paraId="1DAABFC8" w14:textId="77777777" w:rsidR="00FE18B3" w:rsidRDefault="00FE1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7BD4C" w14:textId="77777777" w:rsidR="007D4AC8" w:rsidRDefault="007D4AC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5C49" w14:textId="272AC9DF" w:rsidR="006A7637" w:rsidRPr="00DA5773" w:rsidRDefault="006A7637" w:rsidP="008B7790">
    <w:pPr>
      <w:pStyle w:val="Hlavika"/>
      <w:jc w:val="center"/>
      <w:rPr>
        <w:rStyle w:val="slostrany"/>
        <w:color w:val="FF0000"/>
        <w:sz w:val="24"/>
        <w:szCs w:val="24"/>
      </w:rPr>
    </w:pPr>
    <w:r w:rsidRPr="00B24E6B">
      <w:rPr>
        <w:rStyle w:val="slostrany"/>
        <w:sz w:val="24"/>
        <w:szCs w:val="24"/>
      </w:rPr>
      <w:fldChar w:fldCharType="begin"/>
    </w:r>
    <w:r w:rsidRPr="00B24E6B">
      <w:rPr>
        <w:rStyle w:val="slostrany"/>
        <w:sz w:val="24"/>
        <w:szCs w:val="24"/>
      </w:rPr>
      <w:instrText xml:space="preserve">PAGE  </w:instrText>
    </w:r>
    <w:r w:rsidRPr="00B24E6B">
      <w:rPr>
        <w:rStyle w:val="slostrany"/>
        <w:sz w:val="24"/>
        <w:szCs w:val="24"/>
      </w:rPr>
      <w:fldChar w:fldCharType="separate"/>
    </w:r>
    <w:r w:rsidR="003939EE">
      <w:rPr>
        <w:rStyle w:val="slostrany"/>
        <w:noProof/>
        <w:sz w:val="24"/>
        <w:szCs w:val="24"/>
      </w:rPr>
      <w:t>5</w:t>
    </w:r>
    <w:r w:rsidRPr="00B24E6B">
      <w:rPr>
        <w:rStyle w:val="slostrany"/>
        <w:sz w:val="24"/>
        <w:szCs w:val="24"/>
      </w:rPr>
      <w:fldChar w:fldCharType="end"/>
    </w:r>
    <w:r w:rsidRPr="00B24E6B">
      <w:rPr>
        <w:rStyle w:val="slostrany"/>
        <w:sz w:val="24"/>
        <w:szCs w:val="24"/>
      </w:rPr>
      <w:t xml:space="preserve">. strana rozhodnutia </w:t>
    </w:r>
    <w:proofErr w:type="spellStart"/>
    <w:r w:rsidRPr="00B24E6B">
      <w:rPr>
        <w:rStyle w:val="slostrany"/>
        <w:sz w:val="24"/>
        <w:szCs w:val="24"/>
      </w:rPr>
      <w:t>č.j</w:t>
    </w:r>
    <w:proofErr w:type="spellEnd"/>
    <w:r w:rsidRPr="00B24E6B">
      <w:rPr>
        <w:rStyle w:val="slostrany"/>
        <w:sz w:val="24"/>
        <w:szCs w:val="24"/>
      </w:rPr>
      <w:t xml:space="preserve">. </w:t>
    </w:r>
    <w:r w:rsidRPr="00715236">
      <w:rPr>
        <w:sz w:val="24"/>
        <w:szCs w:val="24"/>
      </w:rPr>
      <w:t>MNL-SÚ</w:t>
    </w:r>
    <w:r w:rsidRPr="00715236">
      <w:rPr>
        <w:color w:val="FF0000"/>
        <w:sz w:val="24"/>
        <w:szCs w:val="24"/>
      </w:rPr>
      <w:t xml:space="preserve"> </w:t>
    </w:r>
    <w:r w:rsidR="00715236" w:rsidRPr="00715236">
      <w:rPr>
        <w:sz w:val="24"/>
        <w:szCs w:val="24"/>
      </w:rPr>
      <w:t>1124/262/2022 IZ</w:t>
    </w:r>
    <w:r w:rsidR="00715236">
      <w:t xml:space="preserve">                                       </w:t>
    </w:r>
  </w:p>
  <w:p w14:paraId="136013D2" w14:textId="77777777" w:rsidR="006A7637" w:rsidRDefault="006A7637"/>
  <w:p w14:paraId="67E52036" w14:textId="77777777" w:rsidR="006A7637" w:rsidRDefault="006A763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2D18" w14:textId="77777777" w:rsidR="006A7637" w:rsidRDefault="006A7637" w:rsidP="008B7790">
    <w:pPr>
      <w:pStyle w:val="Nzov"/>
    </w:pPr>
    <w:r>
      <w:t>OBEC MNÍCHOVA LEHOTA</w:t>
    </w:r>
  </w:p>
  <w:p w14:paraId="6E35AE55" w14:textId="77777777" w:rsidR="006A7637" w:rsidRDefault="006A7637" w:rsidP="008B7790">
    <w:pPr>
      <w:pBdr>
        <w:bottom w:val="single" w:sz="6" w:space="1" w:color="auto"/>
      </w:pBdr>
      <w:jc w:val="center"/>
      <w:rPr>
        <w:b/>
        <w:sz w:val="48"/>
      </w:rPr>
    </w:pPr>
    <w:r>
      <w:rPr>
        <w:b/>
        <w:sz w:val="48"/>
      </w:rPr>
      <w:t xml:space="preserve"> 913 21 Mníchova Lehota 90</w:t>
    </w:r>
  </w:p>
  <w:p w14:paraId="1C6DF110" w14:textId="61CE0952" w:rsidR="006A7637" w:rsidRPr="0058668B" w:rsidRDefault="006A7637" w:rsidP="008B7790">
    <w:pPr>
      <w:pStyle w:val="Nadpis2"/>
    </w:pPr>
    <w:proofErr w:type="spellStart"/>
    <w:r w:rsidRPr="00B24E6B">
      <w:t>Č.j</w:t>
    </w:r>
    <w:proofErr w:type="spellEnd"/>
    <w:r w:rsidRPr="00715236">
      <w:t xml:space="preserve">:  MNL-SÚ </w:t>
    </w:r>
    <w:r w:rsidR="00715236" w:rsidRPr="00715236">
      <w:t>1124/262</w:t>
    </w:r>
    <w:r w:rsidR="00B24E6B" w:rsidRPr="00715236">
      <w:t>/2022</w:t>
    </w:r>
    <w:r w:rsidRPr="00715236">
      <w:t xml:space="preserve"> </w:t>
    </w:r>
    <w:r w:rsidR="002F2D03" w:rsidRPr="00715236">
      <w:t>IZ</w:t>
    </w:r>
    <w:r>
      <w:t xml:space="preserve">                                  </w:t>
    </w:r>
    <w:r w:rsidR="00B24E6B">
      <w:t xml:space="preserve">     </w:t>
    </w:r>
    <w:r w:rsidRPr="0058668B">
      <w:t>V</w:t>
    </w:r>
    <w:r>
      <w:t xml:space="preserve"> Mníchovej Lehote, </w:t>
    </w:r>
    <w:r w:rsidRPr="0058668B">
      <w:t xml:space="preserve"> dňa </w:t>
    </w:r>
    <w:r w:rsidR="00205DBF">
      <w:t>1</w:t>
    </w:r>
    <w:r w:rsidR="007D4AC8">
      <w:t>8</w:t>
    </w:r>
    <w:r w:rsidR="00205DBF">
      <w:t>.11.2022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194482"/>
    <w:multiLevelType w:val="hybridMultilevel"/>
    <w:tmpl w:val="D840CE0E"/>
    <w:lvl w:ilvl="0" w:tplc="40068A7C">
      <w:start w:val="1"/>
      <w:numFmt w:val="bullet"/>
      <w:lvlText w:val="-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C36963"/>
    <w:multiLevelType w:val="hybridMultilevel"/>
    <w:tmpl w:val="4A249B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14C53"/>
    <w:multiLevelType w:val="hybridMultilevel"/>
    <w:tmpl w:val="2A2C3B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D669E1"/>
    <w:multiLevelType w:val="multilevel"/>
    <w:tmpl w:val="8CD674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CA691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0BA51BD"/>
    <w:multiLevelType w:val="hybridMultilevel"/>
    <w:tmpl w:val="E1FADCF4"/>
    <w:lvl w:ilvl="0" w:tplc="9EEA06BC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2328C"/>
    <w:multiLevelType w:val="singleLevel"/>
    <w:tmpl w:val="BDC824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118719A7"/>
    <w:multiLevelType w:val="singleLevel"/>
    <w:tmpl w:val="041B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9" w15:restartNumberingAfterBreak="0">
    <w:nsid w:val="16ED4A04"/>
    <w:multiLevelType w:val="singleLevel"/>
    <w:tmpl w:val="6BF8A218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94C2AC0"/>
    <w:multiLevelType w:val="single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1EDA5469"/>
    <w:multiLevelType w:val="singleLevel"/>
    <w:tmpl w:val="FE3E1826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4231773"/>
    <w:multiLevelType w:val="singleLevel"/>
    <w:tmpl w:val="7862D63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3" w15:restartNumberingAfterBreak="0">
    <w:nsid w:val="268326BD"/>
    <w:multiLevelType w:val="multilevel"/>
    <w:tmpl w:val="117AF6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D27CBB"/>
    <w:multiLevelType w:val="hybridMultilevel"/>
    <w:tmpl w:val="C316C96A"/>
    <w:lvl w:ilvl="0" w:tplc="08A4B99E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38A008FB"/>
    <w:multiLevelType w:val="hybridMultilevel"/>
    <w:tmpl w:val="92484E5C"/>
    <w:lvl w:ilvl="0" w:tplc="67E2D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7443D"/>
    <w:multiLevelType w:val="hybridMultilevel"/>
    <w:tmpl w:val="D34A6A72"/>
    <w:lvl w:ilvl="0" w:tplc="9A648A6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F10016"/>
    <w:multiLevelType w:val="singleLevel"/>
    <w:tmpl w:val="0DFE13B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B8E01C5"/>
    <w:multiLevelType w:val="multilevel"/>
    <w:tmpl w:val="5510AC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19" w15:restartNumberingAfterBreak="0">
    <w:nsid w:val="3F9E4328"/>
    <w:multiLevelType w:val="hybridMultilevel"/>
    <w:tmpl w:val="EA74E0A4"/>
    <w:lvl w:ilvl="0" w:tplc="6F4AC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F7E8F"/>
    <w:multiLevelType w:val="hybridMultilevel"/>
    <w:tmpl w:val="0AD4BE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42637"/>
    <w:multiLevelType w:val="multilevel"/>
    <w:tmpl w:val="F9CCCE08"/>
    <w:lvl w:ilvl="0">
      <w:start w:val="1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22" w15:restartNumberingAfterBreak="0">
    <w:nsid w:val="4FB33DE8"/>
    <w:multiLevelType w:val="hybridMultilevel"/>
    <w:tmpl w:val="634E0034"/>
    <w:lvl w:ilvl="0" w:tplc="4ADA0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A7B15"/>
    <w:multiLevelType w:val="singleLevel"/>
    <w:tmpl w:val="559223A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91B1CFF"/>
    <w:multiLevelType w:val="singleLevel"/>
    <w:tmpl w:val="264EF02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AFB2389"/>
    <w:multiLevelType w:val="multilevel"/>
    <w:tmpl w:val="0DD4D7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C520469"/>
    <w:multiLevelType w:val="hybridMultilevel"/>
    <w:tmpl w:val="C21AF874"/>
    <w:lvl w:ilvl="0" w:tplc="40068A7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A340D"/>
    <w:multiLevelType w:val="hybridMultilevel"/>
    <w:tmpl w:val="363054D8"/>
    <w:lvl w:ilvl="0" w:tplc="8DF43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D6024"/>
    <w:multiLevelType w:val="singleLevel"/>
    <w:tmpl w:val="0FD8399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0A6153E"/>
    <w:multiLevelType w:val="singleLevel"/>
    <w:tmpl w:val="530EA754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C6959CC"/>
    <w:multiLevelType w:val="hybridMultilevel"/>
    <w:tmpl w:val="589E1AFA"/>
    <w:lvl w:ilvl="0" w:tplc="6BBEC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B16B7"/>
    <w:multiLevelType w:val="hybridMultilevel"/>
    <w:tmpl w:val="2A6613DA"/>
    <w:lvl w:ilvl="0" w:tplc="40068A7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F5EA0"/>
    <w:multiLevelType w:val="singleLevel"/>
    <w:tmpl w:val="C3B205BE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C9E19F4"/>
    <w:multiLevelType w:val="hybridMultilevel"/>
    <w:tmpl w:val="AC326AFA"/>
    <w:lvl w:ilvl="0" w:tplc="40068A7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62366"/>
    <w:multiLevelType w:val="hybridMultilevel"/>
    <w:tmpl w:val="543028D2"/>
    <w:lvl w:ilvl="0" w:tplc="40068A7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80729"/>
    <w:multiLevelType w:val="hybridMultilevel"/>
    <w:tmpl w:val="C0F4DC54"/>
    <w:lvl w:ilvl="0" w:tplc="A64A0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3266593">
    <w:abstractNumId w:val="4"/>
  </w:num>
  <w:num w:numId="2" w16cid:durableId="807937561">
    <w:abstractNumId w:val="18"/>
  </w:num>
  <w:num w:numId="3" w16cid:durableId="469518359">
    <w:abstractNumId w:val="7"/>
  </w:num>
  <w:num w:numId="4" w16cid:durableId="979501868">
    <w:abstractNumId w:val="0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  <w:sz w:val="18"/>
        </w:rPr>
      </w:lvl>
    </w:lvlOverride>
  </w:num>
  <w:num w:numId="5" w16cid:durableId="218134802">
    <w:abstractNumId w:val="10"/>
  </w:num>
  <w:num w:numId="6" w16cid:durableId="578103910">
    <w:abstractNumId w:val="35"/>
  </w:num>
  <w:num w:numId="7" w16cid:durableId="1086728978">
    <w:abstractNumId w:val="8"/>
  </w:num>
  <w:num w:numId="8" w16cid:durableId="943145619">
    <w:abstractNumId w:val="6"/>
  </w:num>
  <w:num w:numId="9" w16cid:durableId="726686457">
    <w:abstractNumId w:val="27"/>
  </w:num>
  <w:num w:numId="10" w16cid:durableId="117964812">
    <w:abstractNumId w:val="15"/>
  </w:num>
  <w:num w:numId="11" w16cid:durableId="856623107">
    <w:abstractNumId w:val="22"/>
  </w:num>
  <w:num w:numId="12" w16cid:durableId="10900939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8242803">
    <w:abstractNumId w:val="1"/>
  </w:num>
  <w:num w:numId="14" w16cid:durableId="1061715120">
    <w:abstractNumId w:val="5"/>
  </w:num>
  <w:num w:numId="15" w16cid:durableId="1260989619">
    <w:abstractNumId w:val="2"/>
  </w:num>
  <w:num w:numId="16" w16cid:durableId="1932883840">
    <w:abstractNumId w:val="20"/>
  </w:num>
  <w:num w:numId="17" w16cid:durableId="3253312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4257217">
    <w:abstractNumId w:val="30"/>
  </w:num>
  <w:num w:numId="19" w16cid:durableId="999583017">
    <w:abstractNumId w:val="28"/>
  </w:num>
  <w:num w:numId="20" w16cid:durableId="170263874">
    <w:abstractNumId w:val="28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1" w16cid:durableId="677582300">
    <w:abstractNumId w:val="9"/>
  </w:num>
  <w:num w:numId="22" w16cid:durableId="916596697">
    <w:abstractNumId w:val="12"/>
  </w:num>
  <w:num w:numId="23" w16cid:durableId="1837456748">
    <w:abstractNumId w:val="33"/>
  </w:num>
  <w:num w:numId="24" w16cid:durableId="774592569">
    <w:abstractNumId w:val="34"/>
  </w:num>
  <w:num w:numId="25" w16cid:durableId="1338193862">
    <w:abstractNumId w:val="21"/>
  </w:num>
  <w:num w:numId="26" w16cid:durableId="105201258">
    <w:abstractNumId w:val="14"/>
  </w:num>
  <w:num w:numId="27" w16cid:durableId="457724843">
    <w:abstractNumId w:val="13"/>
  </w:num>
  <w:num w:numId="28" w16cid:durableId="1307516892">
    <w:abstractNumId w:val="25"/>
  </w:num>
  <w:num w:numId="29" w16cid:durableId="368380949">
    <w:abstractNumId w:val="17"/>
  </w:num>
  <w:num w:numId="30" w16cid:durableId="1378166794">
    <w:abstractNumId w:val="11"/>
  </w:num>
  <w:num w:numId="31" w16cid:durableId="1074006687">
    <w:abstractNumId w:val="23"/>
  </w:num>
  <w:num w:numId="32" w16cid:durableId="776944128">
    <w:abstractNumId w:val="19"/>
  </w:num>
  <w:num w:numId="33" w16cid:durableId="1399935836">
    <w:abstractNumId w:val="31"/>
  </w:num>
  <w:num w:numId="34" w16cid:durableId="1563977719">
    <w:abstractNumId w:val="3"/>
  </w:num>
  <w:num w:numId="35" w16cid:durableId="984551486">
    <w:abstractNumId w:val="26"/>
  </w:num>
  <w:num w:numId="36" w16cid:durableId="1567298866">
    <w:abstractNumId w:val="29"/>
  </w:num>
  <w:num w:numId="37" w16cid:durableId="1168404760">
    <w:abstractNumId w:val="32"/>
  </w:num>
  <w:num w:numId="38" w16cid:durableId="814875055">
    <w:abstractNumId w:val="0"/>
    <w:lvlOverride w:ilvl="0">
      <w:lvl w:ilvl="0">
        <w:start w:val="65535"/>
        <w:numFmt w:val="bullet"/>
        <w:lvlText w:val="·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39" w16cid:durableId="1128089243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22C5"/>
    <w:rsid w:val="00001847"/>
    <w:rsid w:val="00014EE2"/>
    <w:rsid w:val="00025B7D"/>
    <w:rsid w:val="00040638"/>
    <w:rsid w:val="000411EE"/>
    <w:rsid w:val="000525E7"/>
    <w:rsid w:val="00057918"/>
    <w:rsid w:val="0006070B"/>
    <w:rsid w:val="00071808"/>
    <w:rsid w:val="0007256D"/>
    <w:rsid w:val="000802DC"/>
    <w:rsid w:val="00081171"/>
    <w:rsid w:val="000915FD"/>
    <w:rsid w:val="00096DB6"/>
    <w:rsid w:val="000A2BED"/>
    <w:rsid w:val="000B7FAA"/>
    <w:rsid w:val="000C1169"/>
    <w:rsid w:val="000D0070"/>
    <w:rsid w:val="000D42C8"/>
    <w:rsid w:val="000E4257"/>
    <w:rsid w:val="000E7FF4"/>
    <w:rsid w:val="00115DA7"/>
    <w:rsid w:val="00121C68"/>
    <w:rsid w:val="00122FE1"/>
    <w:rsid w:val="0013239A"/>
    <w:rsid w:val="00150BB1"/>
    <w:rsid w:val="0017062B"/>
    <w:rsid w:val="001768C3"/>
    <w:rsid w:val="0017758B"/>
    <w:rsid w:val="00181DA3"/>
    <w:rsid w:val="00186F50"/>
    <w:rsid w:val="00194BE6"/>
    <w:rsid w:val="00195326"/>
    <w:rsid w:val="00195848"/>
    <w:rsid w:val="001A164D"/>
    <w:rsid w:val="001A45AD"/>
    <w:rsid w:val="001A6D85"/>
    <w:rsid w:val="001B1AA3"/>
    <w:rsid w:val="001B22C5"/>
    <w:rsid w:val="001C4AF8"/>
    <w:rsid w:val="001E635B"/>
    <w:rsid w:val="001E73F6"/>
    <w:rsid w:val="001F52BF"/>
    <w:rsid w:val="001F5601"/>
    <w:rsid w:val="002042FA"/>
    <w:rsid w:val="00205DBF"/>
    <w:rsid w:val="00207235"/>
    <w:rsid w:val="0020730B"/>
    <w:rsid w:val="0021402E"/>
    <w:rsid w:val="0022378E"/>
    <w:rsid w:val="00234BED"/>
    <w:rsid w:val="00235168"/>
    <w:rsid w:val="00252A58"/>
    <w:rsid w:val="002640F9"/>
    <w:rsid w:val="00273CBF"/>
    <w:rsid w:val="00276E4B"/>
    <w:rsid w:val="00276FBC"/>
    <w:rsid w:val="0027784A"/>
    <w:rsid w:val="00282917"/>
    <w:rsid w:val="002B1D3D"/>
    <w:rsid w:val="002C067B"/>
    <w:rsid w:val="002F2D03"/>
    <w:rsid w:val="00315B7F"/>
    <w:rsid w:val="003220C5"/>
    <w:rsid w:val="00332592"/>
    <w:rsid w:val="0034092B"/>
    <w:rsid w:val="0034487D"/>
    <w:rsid w:val="0034671C"/>
    <w:rsid w:val="00351EF0"/>
    <w:rsid w:val="003615CB"/>
    <w:rsid w:val="00364524"/>
    <w:rsid w:val="00366254"/>
    <w:rsid w:val="00383679"/>
    <w:rsid w:val="00390F6B"/>
    <w:rsid w:val="003939EE"/>
    <w:rsid w:val="003952B9"/>
    <w:rsid w:val="003B382A"/>
    <w:rsid w:val="003B72D2"/>
    <w:rsid w:val="003D1EA9"/>
    <w:rsid w:val="003D3AFF"/>
    <w:rsid w:val="003D4BEA"/>
    <w:rsid w:val="003D5385"/>
    <w:rsid w:val="003D7452"/>
    <w:rsid w:val="003E18DE"/>
    <w:rsid w:val="003F27ED"/>
    <w:rsid w:val="003F5223"/>
    <w:rsid w:val="003F6C6D"/>
    <w:rsid w:val="004048D2"/>
    <w:rsid w:val="004154E4"/>
    <w:rsid w:val="00415636"/>
    <w:rsid w:val="0044418E"/>
    <w:rsid w:val="004444F4"/>
    <w:rsid w:val="0045659C"/>
    <w:rsid w:val="00457AEB"/>
    <w:rsid w:val="00463A08"/>
    <w:rsid w:val="00464FAB"/>
    <w:rsid w:val="00470196"/>
    <w:rsid w:val="00474473"/>
    <w:rsid w:val="00480141"/>
    <w:rsid w:val="004808F8"/>
    <w:rsid w:val="00480F4A"/>
    <w:rsid w:val="00481DCA"/>
    <w:rsid w:val="00484F3B"/>
    <w:rsid w:val="00487449"/>
    <w:rsid w:val="00493AF4"/>
    <w:rsid w:val="004A5F80"/>
    <w:rsid w:val="004B2648"/>
    <w:rsid w:val="004B6FF7"/>
    <w:rsid w:val="004C588A"/>
    <w:rsid w:val="004D278D"/>
    <w:rsid w:val="004D2BA1"/>
    <w:rsid w:val="004D3314"/>
    <w:rsid w:val="004D3CF7"/>
    <w:rsid w:val="004D72F2"/>
    <w:rsid w:val="004F400E"/>
    <w:rsid w:val="004F5FA9"/>
    <w:rsid w:val="005062A0"/>
    <w:rsid w:val="00513CB9"/>
    <w:rsid w:val="00515FBF"/>
    <w:rsid w:val="00516B62"/>
    <w:rsid w:val="00527A9B"/>
    <w:rsid w:val="0053147E"/>
    <w:rsid w:val="00537674"/>
    <w:rsid w:val="00540F8B"/>
    <w:rsid w:val="005515A8"/>
    <w:rsid w:val="00560627"/>
    <w:rsid w:val="005641E2"/>
    <w:rsid w:val="00574088"/>
    <w:rsid w:val="00576BD9"/>
    <w:rsid w:val="00577881"/>
    <w:rsid w:val="005832BA"/>
    <w:rsid w:val="00584EC6"/>
    <w:rsid w:val="0058668B"/>
    <w:rsid w:val="005903F6"/>
    <w:rsid w:val="00590A1F"/>
    <w:rsid w:val="005912F8"/>
    <w:rsid w:val="005918D3"/>
    <w:rsid w:val="0059743C"/>
    <w:rsid w:val="005A7382"/>
    <w:rsid w:val="005B3DAB"/>
    <w:rsid w:val="005B7139"/>
    <w:rsid w:val="005C66F5"/>
    <w:rsid w:val="005D1FCF"/>
    <w:rsid w:val="005D5A1E"/>
    <w:rsid w:val="005E1BB2"/>
    <w:rsid w:val="005F0D7C"/>
    <w:rsid w:val="005F271D"/>
    <w:rsid w:val="005F5738"/>
    <w:rsid w:val="006118DC"/>
    <w:rsid w:val="00613B39"/>
    <w:rsid w:val="00631E80"/>
    <w:rsid w:val="00632291"/>
    <w:rsid w:val="00635450"/>
    <w:rsid w:val="00647F4E"/>
    <w:rsid w:val="00685EA9"/>
    <w:rsid w:val="006947F0"/>
    <w:rsid w:val="00695C9F"/>
    <w:rsid w:val="006A0534"/>
    <w:rsid w:val="006A203F"/>
    <w:rsid w:val="006A56CA"/>
    <w:rsid w:val="006A7637"/>
    <w:rsid w:val="006B2B47"/>
    <w:rsid w:val="006D0FDA"/>
    <w:rsid w:val="006E13CA"/>
    <w:rsid w:val="006E60DC"/>
    <w:rsid w:val="006F3390"/>
    <w:rsid w:val="00702098"/>
    <w:rsid w:val="00714F60"/>
    <w:rsid w:val="00715236"/>
    <w:rsid w:val="0072064F"/>
    <w:rsid w:val="007206E3"/>
    <w:rsid w:val="00721504"/>
    <w:rsid w:val="007317A7"/>
    <w:rsid w:val="00743813"/>
    <w:rsid w:val="0074566D"/>
    <w:rsid w:val="00751649"/>
    <w:rsid w:val="007558E1"/>
    <w:rsid w:val="00762DCD"/>
    <w:rsid w:val="007646F7"/>
    <w:rsid w:val="007718CF"/>
    <w:rsid w:val="00773DF8"/>
    <w:rsid w:val="00774818"/>
    <w:rsid w:val="00782DB2"/>
    <w:rsid w:val="007A5DBC"/>
    <w:rsid w:val="007B5C3C"/>
    <w:rsid w:val="007C115A"/>
    <w:rsid w:val="007C22C2"/>
    <w:rsid w:val="007C3BB0"/>
    <w:rsid w:val="007C4F22"/>
    <w:rsid w:val="007D4AC8"/>
    <w:rsid w:val="007D541C"/>
    <w:rsid w:val="007D78E6"/>
    <w:rsid w:val="007E0D9A"/>
    <w:rsid w:val="007E2641"/>
    <w:rsid w:val="007E5826"/>
    <w:rsid w:val="007E7E81"/>
    <w:rsid w:val="007F134C"/>
    <w:rsid w:val="007F2B2D"/>
    <w:rsid w:val="007F67C4"/>
    <w:rsid w:val="00803259"/>
    <w:rsid w:val="0081082A"/>
    <w:rsid w:val="00823EA7"/>
    <w:rsid w:val="00830E21"/>
    <w:rsid w:val="00836CEA"/>
    <w:rsid w:val="008371F8"/>
    <w:rsid w:val="008674F8"/>
    <w:rsid w:val="008707EF"/>
    <w:rsid w:val="00875D5F"/>
    <w:rsid w:val="00883D97"/>
    <w:rsid w:val="00893C75"/>
    <w:rsid w:val="00894495"/>
    <w:rsid w:val="00895312"/>
    <w:rsid w:val="008A070E"/>
    <w:rsid w:val="008B7790"/>
    <w:rsid w:val="008C3175"/>
    <w:rsid w:val="008C4814"/>
    <w:rsid w:val="008C6AAC"/>
    <w:rsid w:val="008E229D"/>
    <w:rsid w:val="008E36C8"/>
    <w:rsid w:val="008E4012"/>
    <w:rsid w:val="008E56DD"/>
    <w:rsid w:val="008F30DC"/>
    <w:rsid w:val="009168E8"/>
    <w:rsid w:val="009208CA"/>
    <w:rsid w:val="0092107A"/>
    <w:rsid w:val="00935797"/>
    <w:rsid w:val="00935B9B"/>
    <w:rsid w:val="00941CAB"/>
    <w:rsid w:val="00943B9C"/>
    <w:rsid w:val="00944DE0"/>
    <w:rsid w:val="00945C42"/>
    <w:rsid w:val="009469BA"/>
    <w:rsid w:val="00947FE7"/>
    <w:rsid w:val="0095246E"/>
    <w:rsid w:val="00960C6D"/>
    <w:rsid w:val="00965943"/>
    <w:rsid w:val="00967147"/>
    <w:rsid w:val="00982C13"/>
    <w:rsid w:val="0098581E"/>
    <w:rsid w:val="00985C87"/>
    <w:rsid w:val="00990449"/>
    <w:rsid w:val="009975FF"/>
    <w:rsid w:val="009A7F37"/>
    <w:rsid w:val="009C5A9E"/>
    <w:rsid w:val="009D3F93"/>
    <w:rsid w:val="009F0721"/>
    <w:rsid w:val="009F7B36"/>
    <w:rsid w:val="009F7B50"/>
    <w:rsid w:val="00A069E9"/>
    <w:rsid w:val="00A13099"/>
    <w:rsid w:val="00A21A03"/>
    <w:rsid w:val="00A2214C"/>
    <w:rsid w:val="00A31400"/>
    <w:rsid w:val="00A31B02"/>
    <w:rsid w:val="00A412D2"/>
    <w:rsid w:val="00A536C9"/>
    <w:rsid w:val="00A53DB5"/>
    <w:rsid w:val="00A541B3"/>
    <w:rsid w:val="00A605A6"/>
    <w:rsid w:val="00A70489"/>
    <w:rsid w:val="00A73735"/>
    <w:rsid w:val="00A749C4"/>
    <w:rsid w:val="00A77365"/>
    <w:rsid w:val="00A8320A"/>
    <w:rsid w:val="00A8509F"/>
    <w:rsid w:val="00A87777"/>
    <w:rsid w:val="00AB6E85"/>
    <w:rsid w:val="00AC25D7"/>
    <w:rsid w:val="00AC5599"/>
    <w:rsid w:val="00AD55ED"/>
    <w:rsid w:val="00AD676D"/>
    <w:rsid w:val="00AE3DBC"/>
    <w:rsid w:val="00AE6FCF"/>
    <w:rsid w:val="00AF1743"/>
    <w:rsid w:val="00B10736"/>
    <w:rsid w:val="00B112E6"/>
    <w:rsid w:val="00B11546"/>
    <w:rsid w:val="00B14362"/>
    <w:rsid w:val="00B20B01"/>
    <w:rsid w:val="00B24E6B"/>
    <w:rsid w:val="00B25523"/>
    <w:rsid w:val="00B3126C"/>
    <w:rsid w:val="00B4200E"/>
    <w:rsid w:val="00B454AE"/>
    <w:rsid w:val="00B506E4"/>
    <w:rsid w:val="00B514A1"/>
    <w:rsid w:val="00B52FEB"/>
    <w:rsid w:val="00B532C8"/>
    <w:rsid w:val="00B5698B"/>
    <w:rsid w:val="00B67AF9"/>
    <w:rsid w:val="00B837D9"/>
    <w:rsid w:val="00B90568"/>
    <w:rsid w:val="00B9350F"/>
    <w:rsid w:val="00B947A6"/>
    <w:rsid w:val="00B95514"/>
    <w:rsid w:val="00BA16E9"/>
    <w:rsid w:val="00BA43BA"/>
    <w:rsid w:val="00BB3058"/>
    <w:rsid w:val="00BB7D21"/>
    <w:rsid w:val="00BC01E3"/>
    <w:rsid w:val="00BC15DD"/>
    <w:rsid w:val="00BD204C"/>
    <w:rsid w:val="00BD2F9B"/>
    <w:rsid w:val="00BD4825"/>
    <w:rsid w:val="00BE7FF5"/>
    <w:rsid w:val="00BF24A0"/>
    <w:rsid w:val="00BF4328"/>
    <w:rsid w:val="00BF680E"/>
    <w:rsid w:val="00C0239E"/>
    <w:rsid w:val="00C150A0"/>
    <w:rsid w:val="00C177D4"/>
    <w:rsid w:val="00C2480A"/>
    <w:rsid w:val="00C343CB"/>
    <w:rsid w:val="00C36933"/>
    <w:rsid w:val="00C44EF4"/>
    <w:rsid w:val="00C47417"/>
    <w:rsid w:val="00C5134F"/>
    <w:rsid w:val="00C53FBE"/>
    <w:rsid w:val="00C630CD"/>
    <w:rsid w:val="00C81060"/>
    <w:rsid w:val="00C81F8E"/>
    <w:rsid w:val="00C830F8"/>
    <w:rsid w:val="00C91E2A"/>
    <w:rsid w:val="00CA3CE5"/>
    <w:rsid w:val="00CA3D0D"/>
    <w:rsid w:val="00CA70CE"/>
    <w:rsid w:val="00CB1E81"/>
    <w:rsid w:val="00CB59B6"/>
    <w:rsid w:val="00CD0E30"/>
    <w:rsid w:val="00CD53FF"/>
    <w:rsid w:val="00CE555B"/>
    <w:rsid w:val="00CE7642"/>
    <w:rsid w:val="00CF22F6"/>
    <w:rsid w:val="00D12150"/>
    <w:rsid w:val="00D332D0"/>
    <w:rsid w:val="00D33A15"/>
    <w:rsid w:val="00D36626"/>
    <w:rsid w:val="00D44DEE"/>
    <w:rsid w:val="00D453FE"/>
    <w:rsid w:val="00D45D30"/>
    <w:rsid w:val="00D46160"/>
    <w:rsid w:val="00D514AF"/>
    <w:rsid w:val="00D65FCA"/>
    <w:rsid w:val="00D72401"/>
    <w:rsid w:val="00D743FF"/>
    <w:rsid w:val="00D75AD8"/>
    <w:rsid w:val="00D8582C"/>
    <w:rsid w:val="00D93B29"/>
    <w:rsid w:val="00DA5773"/>
    <w:rsid w:val="00DC20E0"/>
    <w:rsid w:val="00DC46C7"/>
    <w:rsid w:val="00DC67AB"/>
    <w:rsid w:val="00DE0EFC"/>
    <w:rsid w:val="00DE2B37"/>
    <w:rsid w:val="00DE3D45"/>
    <w:rsid w:val="00E00CEE"/>
    <w:rsid w:val="00E02C3F"/>
    <w:rsid w:val="00E20565"/>
    <w:rsid w:val="00E34AB6"/>
    <w:rsid w:val="00E402E4"/>
    <w:rsid w:val="00E4247D"/>
    <w:rsid w:val="00E5131B"/>
    <w:rsid w:val="00E63C01"/>
    <w:rsid w:val="00E6661A"/>
    <w:rsid w:val="00E67D79"/>
    <w:rsid w:val="00E748DB"/>
    <w:rsid w:val="00E767EB"/>
    <w:rsid w:val="00E83B4F"/>
    <w:rsid w:val="00E84F84"/>
    <w:rsid w:val="00E94438"/>
    <w:rsid w:val="00E97B23"/>
    <w:rsid w:val="00E97EB0"/>
    <w:rsid w:val="00EB413D"/>
    <w:rsid w:val="00EB558D"/>
    <w:rsid w:val="00EC5FDC"/>
    <w:rsid w:val="00ED3D5E"/>
    <w:rsid w:val="00EE160F"/>
    <w:rsid w:val="00EF177C"/>
    <w:rsid w:val="00F03D69"/>
    <w:rsid w:val="00F04A48"/>
    <w:rsid w:val="00F125C3"/>
    <w:rsid w:val="00F13CF8"/>
    <w:rsid w:val="00F2208C"/>
    <w:rsid w:val="00F246AA"/>
    <w:rsid w:val="00F271B4"/>
    <w:rsid w:val="00F36EDF"/>
    <w:rsid w:val="00F40793"/>
    <w:rsid w:val="00F41A00"/>
    <w:rsid w:val="00F42174"/>
    <w:rsid w:val="00F44D5B"/>
    <w:rsid w:val="00F506AD"/>
    <w:rsid w:val="00F56C3E"/>
    <w:rsid w:val="00F6656F"/>
    <w:rsid w:val="00F70BF5"/>
    <w:rsid w:val="00F76FC2"/>
    <w:rsid w:val="00F82344"/>
    <w:rsid w:val="00F94BF3"/>
    <w:rsid w:val="00F964C8"/>
    <w:rsid w:val="00FA18B0"/>
    <w:rsid w:val="00FB1086"/>
    <w:rsid w:val="00FB1A47"/>
    <w:rsid w:val="00FC2719"/>
    <w:rsid w:val="00FC78D9"/>
    <w:rsid w:val="00FD7C65"/>
    <w:rsid w:val="00FE18B3"/>
    <w:rsid w:val="00FE37B0"/>
    <w:rsid w:val="00FE7A69"/>
    <w:rsid w:val="00FF047E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10FFB04"/>
  <w15:chartTrackingRefBased/>
  <w15:docId w15:val="{30A38CE5-3EAF-40BA-8CB1-B3F92215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rFonts w:cs="Mangal"/>
      <w:lang w:bidi="ne-IN"/>
    </w:rPr>
  </w:style>
  <w:style w:type="paragraph" w:styleId="Nadpis1">
    <w:name w:val="heading 1"/>
    <w:basedOn w:val="Normlny"/>
    <w:next w:val="Normlny"/>
    <w:link w:val="Nadpis1Char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Nadpis4">
    <w:name w:val="heading 4"/>
    <w:basedOn w:val="Normlny"/>
    <w:next w:val="Normlny"/>
    <w:qFormat/>
    <w:pPr>
      <w:keepNext/>
      <w:jc w:val="right"/>
      <w:outlineLvl w:val="3"/>
    </w:pPr>
    <w:rPr>
      <w:sz w:val="24"/>
      <w:szCs w:val="24"/>
    </w:rPr>
  </w:style>
  <w:style w:type="paragraph" w:styleId="Nadpis5">
    <w:name w:val="heading 5"/>
    <w:basedOn w:val="Normlny"/>
    <w:next w:val="Normlny"/>
    <w:qFormat/>
    <w:pPr>
      <w:keepNext/>
      <w:ind w:left="720"/>
      <w:jc w:val="both"/>
      <w:outlineLvl w:val="4"/>
    </w:pPr>
    <w:rPr>
      <w:sz w:val="24"/>
      <w:szCs w:val="24"/>
    </w:rPr>
  </w:style>
  <w:style w:type="paragraph" w:styleId="Nadpis6">
    <w:name w:val="heading 6"/>
    <w:basedOn w:val="Normlny"/>
    <w:next w:val="Normlny"/>
    <w:qFormat/>
    <w:pPr>
      <w:keepNext/>
      <w:ind w:left="360"/>
      <w:jc w:val="both"/>
      <w:outlineLvl w:val="5"/>
    </w:pPr>
    <w:rPr>
      <w:sz w:val="24"/>
      <w:szCs w:val="24"/>
    </w:rPr>
  </w:style>
  <w:style w:type="paragraph" w:styleId="Nadpis7">
    <w:name w:val="heading 7"/>
    <w:basedOn w:val="Normlny"/>
    <w:next w:val="Normlny"/>
    <w:qFormat/>
    <w:pPr>
      <w:keepNext/>
      <w:jc w:val="both"/>
      <w:outlineLvl w:val="6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Pr>
      <w:sz w:val="24"/>
      <w:szCs w:val="24"/>
    </w:rPr>
  </w:style>
  <w:style w:type="paragraph" w:styleId="Zkladntext2">
    <w:name w:val="Body Text 2"/>
    <w:basedOn w:val="Normlny"/>
    <w:link w:val="Zkladntext2Char"/>
    <w:pPr>
      <w:jc w:val="both"/>
    </w:pPr>
    <w:rPr>
      <w:sz w:val="24"/>
      <w:szCs w:val="24"/>
    </w:rPr>
  </w:style>
  <w:style w:type="paragraph" w:styleId="Zkladntext3">
    <w:name w:val="Body Text 3"/>
    <w:basedOn w:val="Normlny"/>
    <w:link w:val="Zkladntext3Char"/>
    <w:pPr>
      <w:jc w:val="both"/>
    </w:pPr>
    <w:rPr>
      <w:b/>
      <w:bCs/>
      <w:sz w:val="24"/>
      <w:szCs w:val="24"/>
    </w:rPr>
  </w:style>
  <w:style w:type="character" w:styleId="Hypertextovprepojenie">
    <w:name w:val="Hyperlink"/>
    <w:rPr>
      <w:color w:val="0000FF"/>
      <w:u w:val="singl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character" w:styleId="Vrazn">
    <w:name w:val="Strong"/>
    <w:qFormat/>
    <w:rPr>
      <w:b/>
      <w:bCs/>
    </w:rPr>
  </w:style>
  <w:style w:type="paragraph" w:styleId="Zarkazkladnhotextu">
    <w:name w:val="Body Text Indent"/>
    <w:basedOn w:val="Normlny"/>
    <w:pPr>
      <w:ind w:left="851"/>
      <w:jc w:val="both"/>
    </w:pPr>
    <w:rPr>
      <w:sz w:val="24"/>
      <w:szCs w:val="24"/>
    </w:rPr>
  </w:style>
  <w:style w:type="paragraph" w:styleId="Zarkazkladnhotextu2">
    <w:name w:val="Body Text Indent 2"/>
    <w:basedOn w:val="Normlny"/>
    <w:pPr>
      <w:ind w:left="540"/>
      <w:jc w:val="both"/>
    </w:pPr>
    <w:rPr>
      <w:sz w:val="24"/>
      <w:szCs w:val="24"/>
    </w:rPr>
  </w:style>
  <w:style w:type="paragraph" w:styleId="Nzov">
    <w:name w:val="Title"/>
    <w:basedOn w:val="Normlny"/>
    <w:qFormat/>
    <w:pPr>
      <w:jc w:val="center"/>
    </w:pPr>
    <w:rPr>
      <w:b/>
      <w:bCs/>
      <w:sz w:val="56"/>
      <w:szCs w:val="56"/>
    </w:rPr>
  </w:style>
  <w:style w:type="paragraph" w:styleId="Hlavika">
    <w:name w:val="header"/>
    <w:basedOn w:val="Normlny"/>
    <w:rsid w:val="00537674"/>
    <w:pPr>
      <w:tabs>
        <w:tab w:val="center" w:pos="4536"/>
        <w:tab w:val="right" w:pos="9072"/>
      </w:tabs>
    </w:pPr>
  </w:style>
  <w:style w:type="paragraph" w:customStyle="1" w:styleId="tl">
    <w:name w:val="Štýl"/>
    <w:rsid w:val="006D0FD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R1">
    <w:name w:val="FR1"/>
    <w:uiPriority w:val="99"/>
    <w:rsid w:val="00C150A0"/>
    <w:pPr>
      <w:widowControl w:val="0"/>
      <w:autoSpaceDE w:val="0"/>
      <w:autoSpaceDN w:val="0"/>
      <w:adjustRightInd w:val="0"/>
      <w:ind w:firstLine="140"/>
      <w:jc w:val="both"/>
    </w:pPr>
    <w:rPr>
      <w:rFonts w:ascii="Arial" w:hAnsi="Arial" w:cs="Arial"/>
      <w:i/>
      <w:iCs/>
      <w:sz w:val="16"/>
      <w:szCs w:val="16"/>
    </w:rPr>
  </w:style>
  <w:style w:type="character" w:customStyle="1" w:styleId="Nadpis1Char">
    <w:name w:val="Nadpis 1 Char"/>
    <w:link w:val="Nadpis1"/>
    <w:rsid w:val="00BC01E3"/>
    <w:rPr>
      <w:rFonts w:cs="Mangal"/>
      <w:b/>
      <w:bCs/>
      <w:sz w:val="36"/>
      <w:szCs w:val="36"/>
      <w:lang w:bidi="ne-IN"/>
    </w:rPr>
  </w:style>
  <w:style w:type="paragraph" w:styleId="Zarkazkladnhotextu3">
    <w:name w:val="Body Text Indent 3"/>
    <w:basedOn w:val="Normlny"/>
    <w:link w:val="Zarkazkladnhotextu3Char"/>
    <w:rsid w:val="00AD55ED"/>
    <w:pPr>
      <w:spacing w:after="120"/>
      <w:ind w:left="283"/>
    </w:pPr>
    <w:rPr>
      <w:sz w:val="16"/>
      <w:szCs w:val="14"/>
    </w:rPr>
  </w:style>
  <w:style w:type="character" w:customStyle="1" w:styleId="Zarkazkladnhotextu3Char">
    <w:name w:val="Zarážka základného textu 3 Char"/>
    <w:link w:val="Zarkazkladnhotextu3"/>
    <w:rsid w:val="00AD55ED"/>
    <w:rPr>
      <w:rFonts w:cs="Mangal"/>
      <w:sz w:val="16"/>
      <w:szCs w:val="14"/>
      <w:lang w:bidi="ne-IN"/>
    </w:rPr>
  </w:style>
  <w:style w:type="paragraph" w:customStyle="1" w:styleId="Normlny12pt">
    <w:name w:val="Normálny + 12 pt"/>
    <w:basedOn w:val="Normlny"/>
    <w:uiPriority w:val="99"/>
    <w:rsid w:val="00AD55ED"/>
    <w:pPr>
      <w:tabs>
        <w:tab w:val="num" w:pos="720"/>
      </w:tabs>
      <w:ind w:left="720" w:hanging="360"/>
      <w:jc w:val="both"/>
    </w:pPr>
    <w:rPr>
      <w:rFonts w:cs="Times New Roman"/>
      <w:sz w:val="24"/>
      <w:szCs w:val="24"/>
      <w:lang w:bidi="ar-SA"/>
    </w:rPr>
  </w:style>
  <w:style w:type="paragraph" w:styleId="Textbubliny">
    <w:name w:val="Balloon Text"/>
    <w:basedOn w:val="Normlny"/>
    <w:link w:val="TextbublinyChar"/>
    <w:rsid w:val="008E56DD"/>
    <w:rPr>
      <w:rFonts w:ascii="Segoe UI" w:hAnsi="Segoe UI" w:cs="Segoe UI"/>
      <w:sz w:val="18"/>
      <w:szCs w:val="16"/>
    </w:rPr>
  </w:style>
  <w:style w:type="character" w:customStyle="1" w:styleId="TextbublinyChar">
    <w:name w:val="Text bubliny Char"/>
    <w:link w:val="Textbubliny"/>
    <w:rsid w:val="008E56DD"/>
    <w:rPr>
      <w:rFonts w:ascii="Segoe UI" w:hAnsi="Segoe UI" w:cs="Segoe UI"/>
      <w:sz w:val="18"/>
      <w:szCs w:val="16"/>
      <w:lang w:bidi="ne-IN"/>
    </w:rPr>
  </w:style>
  <w:style w:type="character" w:customStyle="1" w:styleId="Zkladntext3Char">
    <w:name w:val="Základný text 3 Char"/>
    <w:link w:val="Zkladntext3"/>
    <w:rsid w:val="003B72D2"/>
    <w:rPr>
      <w:rFonts w:cs="Mangal"/>
      <w:b/>
      <w:bCs/>
      <w:sz w:val="24"/>
      <w:szCs w:val="24"/>
      <w:lang w:bidi="ne-IN"/>
    </w:rPr>
  </w:style>
  <w:style w:type="character" w:customStyle="1" w:styleId="PtaChar">
    <w:name w:val="Päta Char"/>
    <w:link w:val="Pta"/>
    <w:uiPriority w:val="99"/>
    <w:rsid w:val="009975FF"/>
    <w:rPr>
      <w:rFonts w:cs="Mangal"/>
      <w:lang w:bidi="ne-IN"/>
    </w:rPr>
  </w:style>
  <w:style w:type="paragraph" w:customStyle="1" w:styleId="Default">
    <w:name w:val="Default"/>
    <w:rsid w:val="000725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3Char">
    <w:name w:val="Nadpis 3 Char"/>
    <w:link w:val="Nadpis3"/>
    <w:rsid w:val="00947FE7"/>
    <w:rPr>
      <w:rFonts w:cs="Mangal"/>
      <w:b/>
      <w:bCs/>
      <w:sz w:val="32"/>
      <w:szCs w:val="32"/>
      <w:lang w:bidi="ne-IN"/>
    </w:rPr>
  </w:style>
  <w:style w:type="character" w:customStyle="1" w:styleId="Zkladntext2Char">
    <w:name w:val="Základný text 2 Char"/>
    <w:link w:val="Zkladntext2"/>
    <w:rsid w:val="00947FE7"/>
    <w:rPr>
      <w:rFonts w:cs="Mangal"/>
      <w:sz w:val="24"/>
      <w:szCs w:val="24"/>
      <w:lang w:bidi="ne-IN"/>
    </w:rPr>
  </w:style>
  <w:style w:type="paragraph" w:styleId="Oznaitext">
    <w:name w:val="Block Text"/>
    <w:basedOn w:val="Normlny"/>
    <w:uiPriority w:val="99"/>
    <w:rsid w:val="00CA3D0D"/>
    <w:pPr>
      <w:spacing w:before="120"/>
      <w:ind w:left="6120" w:right="200"/>
      <w:jc w:val="center"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tisek.chupac@telekom.sk,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lekom.sk/vyladreni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F60A7-8051-4542-BA05-7F61BAF8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3092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TRENČIANSKA TURNÁ</vt:lpstr>
    </vt:vector>
  </TitlesOfParts>
  <Company>OcU Turna</Company>
  <LinksUpToDate>false</LinksUpToDate>
  <CharactersWithSpaces>20682</CharactersWithSpaces>
  <SharedDoc>false</SharedDoc>
  <HLinks>
    <vt:vector size="18" baseType="variant">
      <vt:variant>
        <vt:i4>1835107</vt:i4>
      </vt:variant>
      <vt:variant>
        <vt:i4>6</vt:i4>
      </vt:variant>
      <vt:variant>
        <vt:i4>0</vt:i4>
      </vt:variant>
      <vt:variant>
        <vt:i4>5</vt:i4>
      </vt:variant>
      <vt:variant>
        <vt:lpwstr>mailto:stavebny.urad@trencianskaturna.sk</vt:lpwstr>
      </vt:variant>
      <vt:variant>
        <vt:lpwstr/>
      </vt:variant>
      <vt:variant>
        <vt:i4>6815863</vt:i4>
      </vt:variant>
      <vt:variant>
        <vt:i4>3</vt:i4>
      </vt:variant>
      <vt:variant>
        <vt:i4>0</vt:i4>
      </vt:variant>
      <vt:variant>
        <vt:i4>5</vt:i4>
      </vt:variant>
      <vt:variant>
        <vt:lpwstr>http://www.minv.skj/?cesty~II-a-III-triedy.</vt:lpwstr>
      </vt:variant>
      <vt:variant>
        <vt:lpwstr/>
      </vt:variant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http://www.minv.sk/?cesty~II-a-III-triedy.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TRENČIANSKA TURNÁ</dc:title>
  <dc:subject/>
  <dc:creator>Sekretariat</dc:creator>
  <cp:keywords/>
  <dc:description/>
  <cp:lastModifiedBy>Obec Mníchova Lehota</cp:lastModifiedBy>
  <cp:revision>9</cp:revision>
  <cp:lastPrinted>2022-11-21T07:35:00Z</cp:lastPrinted>
  <dcterms:created xsi:type="dcterms:W3CDTF">2022-11-14T11:20:00Z</dcterms:created>
  <dcterms:modified xsi:type="dcterms:W3CDTF">2022-11-21T07:41:00Z</dcterms:modified>
</cp:coreProperties>
</file>